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A275E" w14:textId="77777777" w:rsidR="00EC6BD3" w:rsidRPr="00A84EF6" w:rsidRDefault="00EC6BD3" w:rsidP="007C0882">
      <w:pPr>
        <w:spacing w:line="276" w:lineRule="auto"/>
        <w:rPr>
          <w:rFonts w:ascii="Helvetica" w:hAnsi="Helvetica"/>
          <w:b/>
          <w:sz w:val="20"/>
          <w:szCs w:val="20"/>
        </w:rPr>
      </w:pPr>
      <w:r w:rsidRPr="00A84EF6">
        <w:rPr>
          <w:rFonts w:ascii="Helvetica" w:hAnsi="Helvetica"/>
          <w:b/>
          <w:sz w:val="20"/>
          <w:szCs w:val="20"/>
        </w:rPr>
        <w:t xml:space="preserve">Notes from JUST SPACE </w:t>
      </w:r>
      <w:r w:rsidR="003B3800" w:rsidRPr="00A84EF6">
        <w:rPr>
          <w:rFonts w:ascii="Helvetica" w:hAnsi="Helvetica"/>
          <w:b/>
          <w:sz w:val="20"/>
          <w:szCs w:val="20"/>
        </w:rPr>
        <w:t xml:space="preserve">workshop </w:t>
      </w:r>
      <w:r w:rsidRPr="00A84EF6">
        <w:rPr>
          <w:rFonts w:ascii="Helvetica" w:hAnsi="Helvetica"/>
          <w:b/>
          <w:sz w:val="20"/>
          <w:szCs w:val="20"/>
        </w:rPr>
        <w:t>session on alternative models of housing and the London Plan</w:t>
      </w:r>
      <w:r w:rsidR="003B3800" w:rsidRPr="00A84EF6">
        <w:rPr>
          <w:rFonts w:ascii="Helvetica" w:hAnsi="Helvetica"/>
          <w:b/>
          <w:sz w:val="20"/>
          <w:szCs w:val="20"/>
        </w:rPr>
        <w:t xml:space="preserve"> (at Community Conference July 2015)</w:t>
      </w:r>
    </w:p>
    <w:p w14:paraId="7DD533EF" w14:textId="64E549CB" w:rsidR="007C0882" w:rsidRPr="00A84EF6" w:rsidRDefault="007C0882" w:rsidP="007C0882">
      <w:pPr>
        <w:spacing w:line="276" w:lineRule="auto"/>
        <w:rPr>
          <w:rFonts w:ascii="Helvetica" w:hAnsi="Helvetica"/>
          <w:sz w:val="20"/>
          <w:szCs w:val="20"/>
        </w:rPr>
      </w:pPr>
      <w:r w:rsidRPr="00A84EF6">
        <w:rPr>
          <w:rFonts w:ascii="Helvetica" w:hAnsi="Helvetica"/>
          <w:sz w:val="20"/>
          <w:szCs w:val="20"/>
        </w:rPr>
        <w:t>The session began with UCL Geography</w:t>
      </w:r>
      <w:r w:rsidR="003B3800" w:rsidRPr="00A84EF6">
        <w:rPr>
          <w:rFonts w:ascii="Helvetica" w:hAnsi="Helvetica"/>
          <w:sz w:val="20"/>
          <w:szCs w:val="20"/>
        </w:rPr>
        <w:t xml:space="preserve"> &amp; Planning</w:t>
      </w:r>
      <w:r w:rsidRPr="00A84EF6">
        <w:rPr>
          <w:rFonts w:ascii="Helvetica" w:hAnsi="Helvetica"/>
          <w:sz w:val="20"/>
          <w:szCs w:val="20"/>
        </w:rPr>
        <w:t xml:space="preserve"> students presenting work they have done looking into alternative forms of housing (the </w:t>
      </w:r>
      <w:hyperlink r:id="rId8" w:history="1">
        <w:r w:rsidRPr="00A84EF6">
          <w:rPr>
            <w:rStyle w:val="Hyperlink"/>
            <w:rFonts w:ascii="Helvetica" w:hAnsi="Helvetica"/>
            <w:sz w:val="20"/>
            <w:szCs w:val="20"/>
          </w:rPr>
          <w:t>report is available online</w:t>
        </w:r>
      </w:hyperlink>
      <w:r w:rsidRPr="00A84EF6">
        <w:rPr>
          <w:rFonts w:ascii="Helvetica" w:hAnsi="Helvetica"/>
          <w:sz w:val="20"/>
          <w:szCs w:val="20"/>
        </w:rPr>
        <w:t>). The report is based on interviews with a range of London-based alternative housing actors, as well as a review of international housing models. The following housing models were deemed relevant and promising for the London context:</w:t>
      </w:r>
    </w:p>
    <w:p w14:paraId="77366283" w14:textId="77777777" w:rsidR="007C0882" w:rsidRPr="00A84EF6" w:rsidRDefault="007C0882" w:rsidP="007C0882">
      <w:pPr>
        <w:pStyle w:val="ListParagraph"/>
        <w:numPr>
          <w:ilvl w:val="0"/>
          <w:numId w:val="1"/>
        </w:numPr>
        <w:spacing w:line="276" w:lineRule="auto"/>
        <w:rPr>
          <w:rFonts w:ascii="Helvetica" w:hAnsi="Helvetica"/>
          <w:sz w:val="20"/>
          <w:szCs w:val="20"/>
        </w:rPr>
      </w:pPr>
      <w:r w:rsidRPr="00A84EF6">
        <w:rPr>
          <w:rFonts w:ascii="Helvetica" w:hAnsi="Helvetica"/>
          <w:sz w:val="20"/>
          <w:szCs w:val="20"/>
        </w:rPr>
        <w:t>Community Land Trusts</w:t>
      </w:r>
    </w:p>
    <w:p w14:paraId="7C6E442E" w14:textId="77777777" w:rsidR="007C0882" w:rsidRPr="00A84EF6" w:rsidRDefault="007C0882" w:rsidP="007C0882">
      <w:pPr>
        <w:pStyle w:val="ListParagraph"/>
        <w:numPr>
          <w:ilvl w:val="0"/>
          <w:numId w:val="1"/>
        </w:numPr>
        <w:spacing w:line="276" w:lineRule="auto"/>
        <w:rPr>
          <w:rFonts w:ascii="Helvetica" w:hAnsi="Helvetica"/>
          <w:sz w:val="20"/>
          <w:szCs w:val="20"/>
        </w:rPr>
      </w:pPr>
      <w:r w:rsidRPr="00A84EF6">
        <w:rPr>
          <w:rFonts w:ascii="Helvetica" w:hAnsi="Helvetica"/>
          <w:sz w:val="20"/>
          <w:szCs w:val="20"/>
        </w:rPr>
        <w:t>Housing Cooperatives</w:t>
      </w:r>
    </w:p>
    <w:p w14:paraId="2D3A9E03" w14:textId="77777777" w:rsidR="007C0882" w:rsidRPr="00A84EF6" w:rsidRDefault="007C0882" w:rsidP="007C0882">
      <w:pPr>
        <w:pStyle w:val="ListParagraph"/>
        <w:numPr>
          <w:ilvl w:val="0"/>
          <w:numId w:val="1"/>
        </w:numPr>
        <w:spacing w:line="276" w:lineRule="auto"/>
        <w:rPr>
          <w:rFonts w:ascii="Helvetica" w:hAnsi="Helvetica"/>
          <w:sz w:val="20"/>
          <w:szCs w:val="20"/>
        </w:rPr>
      </w:pPr>
      <w:r w:rsidRPr="00A84EF6">
        <w:rPr>
          <w:rFonts w:ascii="Helvetica" w:hAnsi="Helvetica"/>
          <w:sz w:val="20"/>
          <w:szCs w:val="20"/>
        </w:rPr>
        <w:t>Cohousing Schemes</w:t>
      </w:r>
    </w:p>
    <w:p w14:paraId="3CCC91F6" w14:textId="77777777" w:rsidR="007C0882" w:rsidRPr="00A84EF6" w:rsidRDefault="007C0882" w:rsidP="007C0882">
      <w:pPr>
        <w:pStyle w:val="ListParagraph"/>
        <w:numPr>
          <w:ilvl w:val="0"/>
          <w:numId w:val="1"/>
        </w:numPr>
        <w:spacing w:line="276" w:lineRule="auto"/>
        <w:rPr>
          <w:rFonts w:ascii="Helvetica" w:hAnsi="Helvetica"/>
          <w:sz w:val="20"/>
          <w:szCs w:val="20"/>
        </w:rPr>
      </w:pPr>
      <w:r w:rsidRPr="00A84EF6">
        <w:rPr>
          <w:rFonts w:ascii="Helvetica" w:hAnsi="Helvetica"/>
          <w:sz w:val="20"/>
          <w:szCs w:val="20"/>
        </w:rPr>
        <w:t>Self-build/Self-commission</w:t>
      </w:r>
      <w:r w:rsidR="003B3800" w:rsidRPr="00A84EF6">
        <w:rPr>
          <w:rFonts w:ascii="Helvetica" w:hAnsi="Helvetica"/>
          <w:sz w:val="20"/>
          <w:szCs w:val="20"/>
        </w:rPr>
        <w:t>ed</w:t>
      </w:r>
    </w:p>
    <w:p w14:paraId="0F085F0A" w14:textId="77777777" w:rsidR="007C0882" w:rsidRPr="00A84EF6" w:rsidRDefault="007C0882" w:rsidP="007C0882">
      <w:pPr>
        <w:pStyle w:val="ListParagraph"/>
        <w:numPr>
          <w:ilvl w:val="0"/>
          <w:numId w:val="1"/>
        </w:numPr>
        <w:spacing w:line="276" w:lineRule="auto"/>
        <w:rPr>
          <w:rFonts w:ascii="Helvetica" w:hAnsi="Helvetica"/>
          <w:sz w:val="20"/>
          <w:szCs w:val="20"/>
        </w:rPr>
      </w:pPr>
      <w:r w:rsidRPr="00A84EF6">
        <w:rPr>
          <w:rFonts w:ascii="Helvetica" w:hAnsi="Helvetica"/>
          <w:sz w:val="20"/>
          <w:szCs w:val="20"/>
        </w:rPr>
        <w:t>Self-help housing</w:t>
      </w:r>
    </w:p>
    <w:p w14:paraId="4F32BFD9" w14:textId="77777777" w:rsidR="007C0882" w:rsidRPr="00A84EF6" w:rsidRDefault="007C0882" w:rsidP="007C0882">
      <w:pPr>
        <w:spacing w:line="276" w:lineRule="auto"/>
        <w:rPr>
          <w:rFonts w:ascii="Helvetica" w:hAnsi="Helvetica"/>
          <w:sz w:val="20"/>
          <w:szCs w:val="20"/>
        </w:rPr>
      </w:pPr>
      <w:r w:rsidRPr="00A84EF6">
        <w:rPr>
          <w:rFonts w:ascii="Helvetica" w:hAnsi="Helvetica"/>
          <w:sz w:val="20"/>
          <w:szCs w:val="20"/>
        </w:rPr>
        <w:t xml:space="preserve">The report also makes a series of recommendations for how the London Plan might encourage the development of these models. These recommendations include: </w:t>
      </w:r>
    </w:p>
    <w:p w14:paraId="68F6D107" w14:textId="77777777" w:rsidR="007C0882" w:rsidRPr="00A84EF6" w:rsidRDefault="007C0882" w:rsidP="007C0882">
      <w:pPr>
        <w:pStyle w:val="ListParagraph"/>
        <w:numPr>
          <w:ilvl w:val="0"/>
          <w:numId w:val="2"/>
        </w:numPr>
        <w:spacing w:line="276" w:lineRule="auto"/>
        <w:rPr>
          <w:rFonts w:ascii="Helvetica" w:hAnsi="Helvetica"/>
          <w:sz w:val="20"/>
          <w:szCs w:val="20"/>
        </w:rPr>
      </w:pPr>
      <w:r w:rsidRPr="00A84EF6">
        <w:rPr>
          <w:rFonts w:ascii="Helvetica" w:hAnsi="Helvetica"/>
          <w:sz w:val="20"/>
          <w:szCs w:val="20"/>
        </w:rPr>
        <w:t>Expanding policy 3.8 to make refe</w:t>
      </w:r>
      <w:r w:rsidR="0044460A" w:rsidRPr="00A84EF6">
        <w:rPr>
          <w:rFonts w:ascii="Helvetica" w:hAnsi="Helvetica"/>
          <w:sz w:val="20"/>
          <w:szCs w:val="20"/>
        </w:rPr>
        <w:t>re</w:t>
      </w:r>
      <w:r w:rsidRPr="00A84EF6">
        <w:rPr>
          <w:rFonts w:ascii="Helvetica" w:hAnsi="Helvetica"/>
          <w:sz w:val="20"/>
          <w:szCs w:val="20"/>
        </w:rPr>
        <w:t>nce of alternative housing models</w:t>
      </w:r>
    </w:p>
    <w:p w14:paraId="5FBDFAA5" w14:textId="77777777" w:rsidR="007C0882" w:rsidRPr="00A84EF6" w:rsidRDefault="007C0882" w:rsidP="007C0882">
      <w:pPr>
        <w:pStyle w:val="ListParagraph"/>
        <w:numPr>
          <w:ilvl w:val="0"/>
          <w:numId w:val="2"/>
        </w:numPr>
        <w:spacing w:line="276" w:lineRule="auto"/>
        <w:rPr>
          <w:rFonts w:ascii="Helvetica" w:hAnsi="Helvetica"/>
          <w:sz w:val="20"/>
          <w:szCs w:val="20"/>
        </w:rPr>
      </w:pPr>
      <w:r w:rsidRPr="00A84EF6">
        <w:rPr>
          <w:rFonts w:ascii="Helvetica" w:hAnsi="Helvetica"/>
          <w:sz w:val="20"/>
          <w:szCs w:val="20"/>
        </w:rPr>
        <w:t>Consideration to exempt alternative housing models from CIL and S. 106 agreements</w:t>
      </w:r>
    </w:p>
    <w:p w14:paraId="16456482" w14:textId="77777777" w:rsidR="007C0882" w:rsidRPr="00A84EF6" w:rsidRDefault="007C0882" w:rsidP="007C0882">
      <w:pPr>
        <w:pStyle w:val="ListParagraph"/>
        <w:numPr>
          <w:ilvl w:val="0"/>
          <w:numId w:val="2"/>
        </w:numPr>
        <w:spacing w:line="276" w:lineRule="auto"/>
        <w:rPr>
          <w:rFonts w:ascii="Helvetica" w:hAnsi="Helvetica"/>
          <w:sz w:val="20"/>
          <w:szCs w:val="20"/>
        </w:rPr>
      </w:pPr>
      <w:r w:rsidRPr="00A84EF6">
        <w:rPr>
          <w:rFonts w:ascii="Helvetica" w:hAnsi="Helvetica"/>
          <w:sz w:val="20"/>
          <w:szCs w:val="20"/>
        </w:rPr>
        <w:t>Require the GLA to maintain a list of sites suitable to the development of alternative housing models</w:t>
      </w:r>
    </w:p>
    <w:p w14:paraId="7F2D9D86" w14:textId="77777777" w:rsidR="007C0882" w:rsidRPr="00A84EF6" w:rsidRDefault="007C0882" w:rsidP="007C0882">
      <w:pPr>
        <w:pStyle w:val="ListParagraph"/>
        <w:numPr>
          <w:ilvl w:val="0"/>
          <w:numId w:val="2"/>
        </w:numPr>
        <w:spacing w:line="276" w:lineRule="auto"/>
        <w:rPr>
          <w:rFonts w:ascii="Helvetica" w:hAnsi="Helvetica"/>
          <w:sz w:val="20"/>
          <w:szCs w:val="20"/>
        </w:rPr>
      </w:pPr>
      <w:r w:rsidRPr="00A84EF6">
        <w:rPr>
          <w:rFonts w:ascii="Helvetica" w:hAnsi="Helvetica"/>
          <w:sz w:val="20"/>
          <w:szCs w:val="20"/>
        </w:rPr>
        <w:t>Ensure the development of alternative housing is in addition to affordable social housing</w:t>
      </w:r>
    </w:p>
    <w:p w14:paraId="140116C4" w14:textId="77777777" w:rsidR="007C0882" w:rsidRPr="00A84EF6" w:rsidRDefault="007C0882" w:rsidP="007C0882">
      <w:pPr>
        <w:spacing w:line="276" w:lineRule="auto"/>
        <w:rPr>
          <w:rFonts w:ascii="Helvetica" w:hAnsi="Helvetica"/>
          <w:sz w:val="20"/>
          <w:szCs w:val="20"/>
        </w:rPr>
      </w:pPr>
      <w:r w:rsidRPr="00A84EF6">
        <w:rPr>
          <w:rFonts w:ascii="Helvetica" w:hAnsi="Helvetica"/>
          <w:sz w:val="20"/>
          <w:szCs w:val="20"/>
        </w:rPr>
        <w:t xml:space="preserve">The UCL students then began a discussion around the relevance of these different models for London, and the opportunities and challenges for ‘scaling-up’ these models. </w:t>
      </w:r>
    </w:p>
    <w:p w14:paraId="08D32510" w14:textId="77777777" w:rsidR="007C0882" w:rsidRPr="00A84EF6" w:rsidRDefault="007C0882" w:rsidP="007C0882">
      <w:pPr>
        <w:spacing w:line="276" w:lineRule="auto"/>
        <w:rPr>
          <w:rFonts w:ascii="Helvetica" w:hAnsi="Helvetica"/>
          <w:sz w:val="20"/>
          <w:szCs w:val="20"/>
        </w:rPr>
      </w:pPr>
      <w:r w:rsidRPr="00A84EF6">
        <w:rPr>
          <w:rFonts w:ascii="Helvetica" w:hAnsi="Helvetica"/>
          <w:sz w:val="20"/>
          <w:szCs w:val="20"/>
        </w:rPr>
        <w:t xml:space="preserve">One of the main challenges identified centred on the acquisition of land. It was noted that the volume of empty houses, or housing space, is declining rapidly in London. This necessarily means that alternative models of housing are competing with more conventional housing types, which are able to outcompete alternative models on the market. </w:t>
      </w:r>
    </w:p>
    <w:p w14:paraId="274191B5" w14:textId="77777777" w:rsidR="007C0882" w:rsidRPr="00A84EF6" w:rsidRDefault="003B3800" w:rsidP="007C0882">
      <w:pPr>
        <w:spacing w:line="276" w:lineRule="auto"/>
        <w:rPr>
          <w:rFonts w:ascii="Helvetica" w:hAnsi="Helvetica"/>
          <w:sz w:val="20"/>
          <w:szCs w:val="20"/>
        </w:rPr>
      </w:pPr>
      <w:r w:rsidRPr="00A84EF6">
        <w:rPr>
          <w:rFonts w:ascii="Helvetica" w:hAnsi="Helvetica"/>
          <w:sz w:val="20"/>
          <w:szCs w:val="20"/>
        </w:rPr>
        <w:t>Another challenge</w:t>
      </w:r>
      <w:r w:rsidR="007C0882" w:rsidRPr="00A84EF6">
        <w:rPr>
          <w:rFonts w:ascii="Helvetica" w:hAnsi="Helvetica"/>
          <w:sz w:val="20"/>
          <w:szCs w:val="20"/>
        </w:rPr>
        <w:t xml:space="preserve"> raised by the UCL </w:t>
      </w:r>
      <w:r w:rsidRPr="00A84EF6">
        <w:rPr>
          <w:rFonts w:ascii="Helvetica" w:hAnsi="Helvetica"/>
          <w:sz w:val="20"/>
          <w:szCs w:val="20"/>
        </w:rPr>
        <w:t>group</w:t>
      </w:r>
      <w:r w:rsidR="007C0882" w:rsidRPr="00A84EF6">
        <w:rPr>
          <w:rFonts w:ascii="Helvetica" w:hAnsi="Helvetica"/>
          <w:sz w:val="20"/>
          <w:szCs w:val="20"/>
        </w:rPr>
        <w:t xml:space="preserve"> was a lack of understanding of alternative housing models among planners and professionals in housing development. </w:t>
      </w:r>
    </w:p>
    <w:p w14:paraId="197F9DC1" w14:textId="77777777" w:rsidR="007C0882" w:rsidRPr="00A84EF6" w:rsidRDefault="007C0882" w:rsidP="007C0882">
      <w:pPr>
        <w:spacing w:line="276" w:lineRule="auto"/>
        <w:rPr>
          <w:rFonts w:ascii="Helvetica" w:hAnsi="Helvetica"/>
          <w:sz w:val="20"/>
          <w:szCs w:val="20"/>
        </w:rPr>
      </w:pPr>
      <w:r w:rsidRPr="00A84EF6">
        <w:rPr>
          <w:rFonts w:ascii="Helvetica" w:hAnsi="Helvetica"/>
          <w:sz w:val="20"/>
          <w:szCs w:val="20"/>
        </w:rPr>
        <w:t xml:space="preserve">Following the presentation, John spoke about his experiences of living in, and helping to manage, a housing cooperative in Vauxhall. The cooperative began around 30 years ago, and started out as self-help housing, which later formalised into a cooperative. John lauded the model for its cheap rents and for the </w:t>
      </w:r>
      <w:r w:rsidR="002E12FC" w:rsidRPr="00A84EF6">
        <w:rPr>
          <w:rFonts w:ascii="Helvetica" w:hAnsi="Helvetica"/>
          <w:sz w:val="20"/>
          <w:szCs w:val="20"/>
        </w:rPr>
        <w:t>effective maintenance arrangements. John also noted that the financial position of the cooperative was positive; mortgages will soon have been paid off, and rent arrears across the cooperative are low. Cooperatives, he stressed, are run just like businesses and as such they require members to take on a great deal of responsibility, both individually and collectively. As the cooperative has developed they have installed solar panels which are now generating money by selling surplus power back to the grid. Managing the cooperative takes up a lot of time, but on balance it is worth the effort. John was very aware that the housing cooperative he is a part of operate</w:t>
      </w:r>
      <w:r w:rsidR="0044460A" w:rsidRPr="00A84EF6">
        <w:rPr>
          <w:rFonts w:ascii="Helvetica" w:hAnsi="Helvetica"/>
          <w:sz w:val="20"/>
          <w:szCs w:val="20"/>
        </w:rPr>
        <w:t>s</w:t>
      </w:r>
      <w:r w:rsidR="002E12FC" w:rsidRPr="00A84EF6">
        <w:rPr>
          <w:rFonts w:ascii="Helvetica" w:hAnsi="Helvetica"/>
          <w:sz w:val="20"/>
          <w:szCs w:val="20"/>
        </w:rPr>
        <w:t xml:space="preserve"> like an insulated island amidst what he described as a sea of greed. He was particularly wary of the way that Vauxhall was being asset-stripped by the cash strapped council. John finished by saying that whilst at times it felt as though they were ‘tilting at windmills’, generally they felt as though they had established a toe-hold and were ‘winning’.  </w:t>
      </w:r>
    </w:p>
    <w:p w14:paraId="4FD3B627" w14:textId="77777777" w:rsidR="002E12FC" w:rsidRPr="00A84EF6" w:rsidRDefault="002E12FC" w:rsidP="007C0882">
      <w:pPr>
        <w:spacing w:line="276" w:lineRule="auto"/>
        <w:rPr>
          <w:rFonts w:ascii="Helvetica" w:hAnsi="Helvetica"/>
          <w:sz w:val="20"/>
          <w:szCs w:val="20"/>
        </w:rPr>
      </w:pPr>
      <w:r w:rsidRPr="00A84EF6">
        <w:rPr>
          <w:rFonts w:ascii="Helvetica" w:hAnsi="Helvetica"/>
          <w:sz w:val="20"/>
          <w:szCs w:val="20"/>
        </w:rPr>
        <w:t>The discussion then continued on the subject of cooperative housing. The following points were made:</w:t>
      </w:r>
    </w:p>
    <w:p w14:paraId="07FFC320" w14:textId="77777777" w:rsidR="002E12FC" w:rsidRPr="00A84EF6" w:rsidRDefault="002E12FC" w:rsidP="007C0882">
      <w:pPr>
        <w:spacing w:line="276" w:lineRule="auto"/>
        <w:rPr>
          <w:rFonts w:ascii="Helvetica" w:hAnsi="Helvetica"/>
          <w:sz w:val="20"/>
          <w:szCs w:val="20"/>
        </w:rPr>
      </w:pPr>
      <w:r w:rsidRPr="00A84EF6">
        <w:rPr>
          <w:rFonts w:ascii="Helvetica" w:hAnsi="Helvetica"/>
          <w:sz w:val="20"/>
          <w:szCs w:val="20"/>
        </w:rPr>
        <w:lastRenderedPageBreak/>
        <w:t>Housing cooperatives used to be supported by government and were subsidised. The formalisation of short-life housing into housing cooperatives (which have come under attack in recent years, especially in Lambeth)</w:t>
      </w:r>
      <w:r w:rsidR="0026676B" w:rsidRPr="00A84EF6">
        <w:rPr>
          <w:rFonts w:ascii="Helvetica" w:hAnsi="Helvetica"/>
          <w:sz w:val="20"/>
          <w:szCs w:val="20"/>
        </w:rPr>
        <w:t xml:space="preserve"> is an example. </w:t>
      </w:r>
    </w:p>
    <w:p w14:paraId="79ED44A4" w14:textId="77777777" w:rsidR="0026676B" w:rsidRPr="00A84EF6" w:rsidRDefault="0026676B" w:rsidP="007C0882">
      <w:pPr>
        <w:spacing w:line="276" w:lineRule="auto"/>
        <w:rPr>
          <w:rFonts w:ascii="Helvetica" w:hAnsi="Helvetica"/>
          <w:sz w:val="20"/>
          <w:szCs w:val="20"/>
        </w:rPr>
      </w:pPr>
      <w:r w:rsidRPr="00A84EF6">
        <w:rPr>
          <w:rFonts w:ascii="Helvetica" w:hAnsi="Helvetica"/>
          <w:sz w:val="20"/>
          <w:szCs w:val="20"/>
        </w:rPr>
        <w:t>Cooperatives require a lot of work from members. As a result many of them become inward looking and disconnect from the wider cooperative housing network. One participant, a member of a housing cooperative, commented that it was time for housing cooperatives to grow up and start networking more effectively, and perhaps form into a movement.</w:t>
      </w:r>
    </w:p>
    <w:p w14:paraId="1E6F3341" w14:textId="77777777" w:rsidR="0026676B" w:rsidRPr="00A84EF6" w:rsidRDefault="0026676B" w:rsidP="007C0882">
      <w:pPr>
        <w:spacing w:line="276" w:lineRule="auto"/>
        <w:rPr>
          <w:rFonts w:ascii="Helvetica" w:hAnsi="Helvetica"/>
          <w:sz w:val="20"/>
          <w:szCs w:val="20"/>
        </w:rPr>
      </w:pPr>
      <w:r w:rsidRPr="00A84EF6">
        <w:rPr>
          <w:rFonts w:ascii="Helvetica" w:hAnsi="Helvetica"/>
          <w:sz w:val="20"/>
          <w:szCs w:val="20"/>
        </w:rPr>
        <w:t>It was also noted that many housing cooperatives are cash</w:t>
      </w:r>
      <w:r w:rsidR="003B3800" w:rsidRPr="00A84EF6">
        <w:rPr>
          <w:rFonts w:ascii="Helvetica" w:hAnsi="Helvetica"/>
          <w:sz w:val="20"/>
          <w:szCs w:val="20"/>
        </w:rPr>
        <w:t>- and asset-</w:t>
      </w:r>
      <w:r w:rsidRPr="00A84EF6">
        <w:rPr>
          <w:rFonts w:ascii="Helvetica" w:hAnsi="Helvetica"/>
          <w:sz w:val="20"/>
          <w:szCs w:val="20"/>
        </w:rPr>
        <w:t xml:space="preserve">rich. The total worth of housing cooperatives in London is likely to be quite high. How could this be better used? Extra housing could be added to existing coops (infill options), loft conversions could increase the size of existing units, move-on options for tenants looking to move out of London or looking to downsize should be considered. </w:t>
      </w:r>
    </w:p>
    <w:p w14:paraId="2B0DF8D7" w14:textId="77777777" w:rsidR="0026676B" w:rsidRPr="00A84EF6" w:rsidRDefault="0026676B" w:rsidP="007C0882">
      <w:pPr>
        <w:spacing w:line="276" w:lineRule="auto"/>
        <w:rPr>
          <w:rFonts w:ascii="Helvetica" w:hAnsi="Helvetica"/>
          <w:sz w:val="20"/>
          <w:szCs w:val="20"/>
        </w:rPr>
      </w:pPr>
      <w:r w:rsidRPr="00A84EF6">
        <w:rPr>
          <w:rFonts w:ascii="Helvetica" w:hAnsi="Helvetica"/>
          <w:sz w:val="20"/>
          <w:szCs w:val="20"/>
        </w:rPr>
        <w:t xml:space="preserve">There is a risk that housing cooperatives can be taken over by housing associations. It was suggested that the days of housing associations may be numbered due to new right to buy legislation. Cooperatives that are registered with housing associations should consider de-registering to keep rents lower. Small organisations are not necessarily governance weak, nor are they financially unviable. </w:t>
      </w:r>
    </w:p>
    <w:p w14:paraId="52101ABC" w14:textId="77777777" w:rsidR="0026676B" w:rsidRPr="00A84EF6" w:rsidRDefault="0026676B" w:rsidP="007C0882">
      <w:pPr>
        <w:spacing w:line="276" w:lineRule="auto"/>
        <w:rPr>
          <w:rFonts w:ascii="Helvetica" w:hAnsi="Helvetica"/>
          <w:sz w:val="20"/>
          <w:szCs w:val="20"/>
        </w:rPr>
      </w:pPr>
      <w:r w:rsidRPr="00A84EF6">
        <w:rPr>
          <w:rFonts w:ascii="Helvetica" w:hAnsi="Helvetica"/>
          <w:sz w:val="20"/>
          <w:szCs w:val="20"/>
        </w:rPr>
        <w:t>Tina then cautioned about w</w:t>
      </w:r>
      <w:r w:rsidR="003B3800" w:rsidRPr="00A84EF6">
        <w:rPr>
          <w:rFonts w:ascii="Helvetica" w:hAnsi="Helvetica"/>
          <w:sz w:val="20"/>
          <w:szCs w:val="20"/>
        </w:rPr>
        <w:t>hat she called the Financial Ti</w:t>
      </w:r>
      <w:r w:rsidRPr="00A84EF6">
        <w:rPr>
          <w:rFonts w:ascii="Helvetica" w:hAnsi="Helvetica"/>
          <w:sz w:val="20"/>
          <w:szCs w:val="20"/>
        </w:rPr>
        <w:t xml:space="preserve">mes conversations about using cooperative assets more strategically. Most of the people living in housing cooperatives </w:t>
      </w:r>
      <w:r w:rsidR="005D4491" w:rsidRPr="00A84EF6">
        <w:rPr>
          <w:rFonts w:ascii="Helvetica" w:hAnsi="Helvetica"/>
          <w:sz w:val="20"/>
          <w:szCs w:val="20"/>
        </w:rPr>
        <w:t>are afraid of losing their homes, worry about paying rent and are managing everyday poverty. This is what preoccupies most people’s thoughts in her experience. Likewise, longer term plans about growing old and moving out of their centrally located cooperatives also seem like distant concerns; and in any case, people are often reluctant to face their mortality in such a frank way.</w:t>
      </w:r>
    </w:p>
    <w:p w14:paraId="4EDE74D7" w14:textId="77777777" w:rsidR="005D4491" w:rsidRPr="00A84EF6" w:rsidRDefault="005D4491" w:rsidP="007C0882">
      <w:pPr>
        <w:spacing w:line="276" w:lineRule="auto"/>
        <w:rPr>
          <w:rFonts w:ascii="Helvetica" w:hAnsi="Helvetica"/>
          <w:sz w:val="20"/>
          <w:szCs w:val="20"/>
        </w:rPr>
      </w:pPr>
      <w:r w:rsidRPr="00A84EF6">
        <w:rPr>
          <w:rFonts w:ascii="Helvetica" w:hAnsi="Helvetica"/>
          <w:sz w:val="20"/>
          <w:szCs w:val="20"/>
        </w:rPr>
        <w:t xml:space="preserve">Tina also urged us to remember that there is an ideological distinction which makes cooperatives unique and which is worth maintaining. Cooperatives work because they are small scale and people get to know one another. The human element and the relationships people build are the lifeblood of a cooperative. These relationships are lacking in larger scale affordable housing models, including housing associations. </w:t>
      </w:r>
    </w:p>
    <w:p w14:paraId="47352E14" w14:textId="77777777" w:rsidR="00EC6BD3" w:rsidRPr="00A84EF6" w:rsidRDefault="00EC6BD3" w:rsidP="007C0882">
      <w:pPr>
        <w:spacing w:line="276" w:lineRule="auto"/>
        <w:rPr>
          <w:rFonts w:ascii="Helvetica" w:hAnsi="Helvetica"/>
          <w:sz w:val="20"/>
          <w:szCs w:val="20"/>
        </w:rPr>
      </w:pPr>
      <w:r w:rsidRPr="00A84EF6">
        <w:rPr>
          <w:rFonts w:ascii="Helvetica" w:hAnsi="Helvetica"/>
          <w:sz w:val="20"/>
          <w:szCs w:val="20"/>
        </w:rPr>
        <w:t>Tina also stressed that LGBT people are disadvantaged by many of the policies and procedures within housing cooperatives, particularly with regards to p</w:t>
      </w:r>
      <w:r w:rsidR="003B3800" w:rsidRPr="00A84EF6">
        <w:rPr>
          <w:rFonts w:ascii="Helvetica" w:hAnsi="Helvetica"/>
          <w:sz w:val="20"/>
          <w:szCs w:val="20"/>
        </w:rPr>
        <w:t>l</w:t>
      </w:r>
      <w:r w:rsidRPr="00A84EF6">
        <w:rPr>
          <w:rFonts w:ascii="Helvetica" w:hAnsi="Helvetica"/>
          <w:sz w:val="20"/>
          <w:szCs w:val="20"/>
        </w:rPr>
        <w:t xml:space="preserve">anning families ahead of time and getting larger homes within cooperatives to accommodate larger families.  </w:t>
      </w:r>
    </w:p>
    <w:p w14:paraId="5E35842A" w14:textId="77777777" w:rsidR="005D4491" w:rsidRPr="00A84EF6" w:rsidRDefault="005D4491" w:rsidP="007C0882">
      <w:pPr>
        <w:spacing w:line="276" w:lineRule="auto"/>
        <w:rPr>
          <w:rFonts w:ascii="Helvetica" w:hAnsi="Helvetica"/>
          <w:sz w:val="20"/>
          <w:szCs w:val="20"/>
        </w:rPr>
      </w:pPr>
      <w:r w:rsidRPr="00A84EF6">
        <w:rPr>
          <w:rFonts w:ascii="Helvetica" w:hAnsi="Helvetica"/>
          <w:sz w:val="20"/>
          <w:szCs w:val="20"/>
        </w:rPr>
        <w:t xml:space="preserve">It was recognised amongst the group that various people’s stories of living in housing cooperatives in London reinforce the point that affordable housing in London can be economically viable. </w:t>
      </w:r>
    </w:p>
    <w:p w14:paraId="461C235D" w14:textId="77777777" w:rsidR="005D4491" w:rsidRPr="00A84EF6" w:rsidRDefault="005D4491" w:rsidP="007C0882">
      <w:pPr>
        <w:spacing w:line="276" w:lineRule="auto"/>
        <w:rPr>
          <w:rFonts w:ascii="Helvetica" w:hAnsi="Helvetica"/>
          <w:sz w:val="20"/>
          <w:szCs w:val="20"/>
        </w:rPr>
      </w:pPr>
      <w:r w:rsidRPr="00A84EF6">
        <w:rPr>
          <w:rFonts w:ascii="Helvetica" w:hAnsi="Helvetica"/>
          <w:sz w:val="20"/>
          <w:szCs w:val="20"/>
        </w:rPr>
        <w:t>Following this conversation, a more focused set of recommendations to the London Plan (which Michael Edwards captured on flip chart paper) got underway. Recommendations</w:t>
      </w:r>
      <w:r w:rsidR="00EC6BD3" w:rsidRPr="00A84EF6">
        <w:rPr>
          <w:rFonts w:ascii="Helvetica" w:hAnsi="Helvetica"/>
          <w:sz w:val="20"/>
          <w:szCs w:val="20"/>
        </w:rPr>
        <w:t>/areas for further thought</w:t>
      </w:r>
      <w:r w:rsidRPr="00A84EF6">
        <w:rPr>
          <w:rFonts w:ascii="Helvetica" w:hAnsi="Helvetica"/>
          <w:sz w:val="20"/>
          <w:szCs w:val="20"/>
        </w:rPr>
        <w:t xml:space="preserve"> included:</w:t>
      </w:r>
    </w:p>
    <w:p w14:paraId="40857409" w14:textId="77777777" w:rsidR="005D4491" w:rsidRPr="00A84EF6" w:rsidRDefault="005D4491" w:rsidP="00EC6BD3">
      <w:pPr>
        <w:pStyle w:val="ListParagraph"/>
        <w:numPr>
          <w:ilvl w:val="0"/>
          <w:numId w:val="3"/>
        </w:numPr>
        <w:spacing w:line="276" w:lineRule="auto"/>
        <w:rPr>
          <w:rFonts w:ascii="Helvetica" w:hAnsi="Helvetica"/>
          <w:sz w:val="20"/>
          <w:szCs w:val="20"/>
        </w:rPr>
      </w:pPr>
      <w:r w:rsidRPr="00A84EF6">
        <w:rPr>
          <w:rFonts w:ascii="Helvetica" w:hAnsi="Helvetica"/>
          <w:sz w:val="20"/>
          <w:szCs w:val="20"/>
        </w:rPr>
        <w:t>Unpacking the recommendation concerning policy 3.8</w:t>
      </w:r>
    </w:p>
    <w:p w14:paraId="5AC16186" w14:textId="77777777" w:rsidR="005D4491" w:rsidRPr="00A84EF6" w:rsidRDefault="005D4491" w:rsidP="00EC6BD3">
      <w:pPr>
        <w:pStyle w:val="ListParagraph"/>
        <w:numPr>
          <w:ilvl w:val="0"/>
          <w:numId w:val="3"/>
        </w:numPr>
        <w:spacing w:line="276" w:lineRule="auto"/>
        <w:rPr>
          <w:rFonts w:ascii="Helvetica" w:hAnsi="Helvetica"/>
          <w:sz w:val="20"/>
          <w:szCs w:val="20"/>
        </w:rPr>
      </w:pPr>
      <w:r w:rsidRPr="00A84EF6">
        <w:rPr>
          <w:rFonts w:ascii="Helvetica" w:hAnsi="Helvetica"/>
          <w:sz w:val="20"/>
          <w:szCs w:val="20"/>
        </w:rPr>
        <w:t>Making the most of ‘awkward’ pockets of space which are unattractive to developers</w:t>
      </w:r>
    </w:p>
    <w:p w14:paraId="47C72CDE" w14:textId="77777777" w:rsidR="005D4491" w:rsidRPr="00A84EF6" w:rsidRDefault="00EC6BD3" w:rsidP="00EC6BD3">
      <w:pPr>
        <w:pStyle w:val="ListParagraph"/>
        <w:numPr>
          <w:ilvl w:val="0"/>
          <w:numId w:val="3"/>
        </w:numPr>
        <w:spacing w:line="276" w:lineRule="auto"/>
        <w:rPr>
          <w:rFonts w:ascii="Helvetica" w:hAnsi="Helvetica"/>
          <w:sz w:val="20"/>
          <w:szCs w:val="20"/>
        </w:rPr>
      </w:pPr>
      <w:r w:rsidRPr="00A84EF6">
        <w:rPr>
          <w:rFonts w:ascii="Helvetica" w:hAnsi="Helvetica"/>
          <w:sz w:val="20"/>
          <w:szCs w:val="20"/>
        </w:rPr>
        <w:t>Thinking through how alternative housing can support generation rent</w:t>
      </w:r>
    </w:p>
    <w:p w14:paraId="3F111CA9" w14:textId="77777777" w:rsidR="00EC6BD3" w:rsidRPr="00A84EF6" w:rsidRDefault="00EC6BD3" w:rsidP="00EC6BD3">
      <w:pPr>
        <w:pStyle w:val="ListParagraph"/>
        <w:numPr>
          <w:ilvl w:val="0"/>
          <w:numId w:val="3"/>
        </w:numPr>
        <w:spacing w:line="276" w:lineRule="auto"/>
        <w:rPr>
          <w:rFonts w:ascii="Helvetica" w:hAnsi="Helvetica"/>
          <w:sz w:val="20"/>
          <w:szCs w:val="20"/>
        </w:rPr>
      </w:pPr>
      <w:r w:rsidRPr="00A84EF6">
        <w:rPr>
          <w:rFonts w:ascii="Helvetica" w:hAnsi="Helvetica"/>
          <w:sz w:val="20"/>
          <w:szCs w:val="20"/>
        </w:rPr>
        <w:t>Need to address the failure of local authorities to provide new sites for gypsy and traveller communities</w:t>
      </w:r>
    </w:p>
    <w:p w14:paraId="0E855B56" w14:textId="77777777" w:rsidR="00EC6BD3" w:rsidRPr="00A84EF6" w:rsidRDefault="00EC6BD3" w:rsidP="00EC6BD3">
      <w:pPr>
        <w:pStyle w:val="ListParagraph"/>
        <w:numPr>
          <w:ilvl w:val="0"/>
          <w:numId w:val="3"/>
        </w:numPr>
        <w:spacing w:line="276" w:lineRule="auto"/>
        <w:rPr>
          <w:rFonts w:ascii="Helvetica" w:hAnsi="Helvetica"/>
          <w:sz w:val="20"/>
          <w:szCs w:val="20"/>
        </w:rPr>
      </w:pPr>
      <w:r w:rsidRPr="00A84EF6">
        <w:rPr>
          <w:rFonts w:ascii="Helvetica" w:hAnsi="Helvetica"/>
          <w:sz w:val="20"/>
          <w:szCs w:val="20"/>
        </w:rPr>
        <w:t xml:space="preserve">Need to find ways of ensuring that alternative housing groups have a voice and a place at GLA decision-making table </w:t>
      </w:r>
    </w:p>
    <w:p w14:paraId="2D0DA0D9" w14:textId="77777777" w:rsidR="00EC6BD3" w:rsidRPr="00A84EF6" w:rsidRDefault="00EC6BD3" w:rsidP="00EC6BD3">
      <w:pPr>
        <w:pStyle w:val="ListParagraph"/>
        <w:numPr>
          <w:ilvl w:val="0"/>
          <w:numId w:val="3"/>
        </w:numPr>
        <w:spacing w:line="276" w:lineRule="auto"/>
        <w:rPr>
          <w:rFonts w:ascii="Helvetica" w:hAnsi="Helvetica"/>
          <w:sz w:val="20"/>
          <w:szCs w:val="20"/>
        </w:rPr>
      </w:pPr>
      <w:r w:rsidRPr="00A84EF6">
        <w:rPr>
          <w:rFonts w:ascii="Helvetica" w:hAnsi="Helvetica"/>
          <w:sz w:val="20"/>
          <w:szCs w:val="20"/>
        </w:rPr>
        <w:t>The idea of a community land bank is popular among cooperatives</w:t>
      </w:r>
    </w:p>
    <w:p w14:paraId="7EE07DEB" w14:textId="77777777" w:rsidR="00EC6BD3" w:rsidRPr="00A84EF6" w:rsidRDefault="00EC6BD3" w:rsidP="00EC6BD3">
      <w:pPr>
        <w:pStyle w:val="ListParagraph"/>
        <w:numPr>
          <w:ilvl w:val="0"/>
          <w:numId w:val="3"/>
        </w:numPr>
        <w:spacing w:line="276" w:lineRule="auto"/>
        <w:rPr>
          <w:rFonts w:ascii="Helvetica" w:hAnsi="Helvetica"/>
          <w:sz w:val="20"/>
          <w:szCs w:val="20"/>
        </w:rPr>
      </w:pPr>
      <w:r w:rsidRPr="00A84EF6">
        <w:rPr>
          <w:rFonts w:ascii="Helvetica" w:hAnsi="Helvetica"/>
          <w:sz w:val="20"/>
          <w:szCs w:val="20"/>
        </w:rPr>
        <w:t>Need to think about how alternative housing can support people with complex needs</w:t>
      </w:r>
    </w:p>
    <w:p w14:paraId="054B9F74" w14:textId="77777777" w:rsidR="007C0882" w:rsidRPr="00A84EF6" w:rsidRDefault="00EC6BD3" w:rsidP="007C0882">
      <w:pPr>
        <w:pStyle w:val="ListParagraph"/>
        <w:numPr>
          <w:ilvl w:val="0"/>
          <w:numId w:val="3"/>
        </w:numPr>
        <w:spacing w:line="276" w:lineRule="auto"/>
        <w:rPr>
          <w:rFonts w:ascii="Helvetica" w:hAnsi="Helvetica"/>
          <w:sz w:val="20"/>
          <w:szCs w:val="20"/>
        </w:rPr>
      </w:pPr>
      <w:r w:rsidRPr="00A84EF6">
        <w:rPr>
          <w:rFonts w:ascii="Helvetica" w:hAnsi="Helvetica"/>
          <w:sz w:val="20"/>
          <w:szCs w:val="20"/>
        </w:rPr>
        <w:lastRenderedPageBreak/>
        <w:t>How do we put alternative housing back on the political agenda and, just as importantly, how do we keep it there?</w:t>
      </w:r>
    </w:p>
    <w:p w14:paraId="4130DB04" w14:textId="77777777" w:rsidR="003B3800" w:rsidRPr="00A84EF6" w:rsidRDefault="003B3800" w:rsidP="003B3800">
      <w:pPr>
        <w:spacing w:line="276" w:lineRule="auto"/>
        <w:rPr>
          <w:rFonts w:ascii="Helvetica" w:hAnsi="Helvetica"/>
          <w:sz w:val="20"/>
          <w:szCs w:val="20"/>
        </w:rPr>
      </w:pPr>
      <w:r w:rsidRPr="00A84EF6">
        <w:rPr>
          <w:rFonts w:ascii="Helvetica" w:hAnsi="Helvetica"/>
          <w:sz w:val="20"/>
          <w:szCs w:val="20"/>
        </w:rPr>
        <w:t>Notes by Joe Penney</w:t>
      </w:r>
    </w:p>
    <w:p w14:paraId="44C051FB" w14:textId="3242FDB6" w:rsidR="00D30E46" w:rsidRPr="00A84EF6" w:rsidRDefault="00D30E46" w:rsidP="003B3800">
      <w:pPr>
        <w:spacing w:line="276" w:lineRule="auto"/>
        <w:rPr>
          <w:rFonts w:ascii="Helvetica" w:hAnsi="Helvetica"/>
          <w:sz w:val="20"/>
          <w:szCs w:val="20"/>
        </w:rPr>
      </w:pPr>
      <w:r w:rsidRPr="00A84EF6">
        <w:rPr>
          <w:rFonts w:ascii="Helvetica" w:hAnsi="Helvetica"/>
          <w:sz w:val="20"/>
          <w:szCs w:val="20"/>
        </w:rPr>
        <w:t>Expanded transcription of flip-chart (M.E.):</w:t>
      </w:r>
    </w:p>
    <w:p w14:paraId="2A578222" w14:textId="77777777" w:rsidR="00B50F8A" w:rsidRPr="00A84EF6" w:rsidRDefault="00B50F8A" w:rsidP="00B50F8A">
      <w:pPr>
        <w:pStyle w:val="ListParagraph"/>
        <w:numPr>
          <w:ilvl w:val="0"/>
          <w:numId w:val="4"/>
        </w:numPr>
        <w:spacing w:after="0" w:line="240" w:lineRule="auto"/>
        <w:rPr>
          <w:rFonts w:ascii="Helvetica" w:hAnsi="Helvetica"/>
          <w:sz w:val="20"/>
          <w:szCs w:val="20"/>
        </w:rPr>
      </w:pPr>
      <w:r w:rsidRPr="00A84EF6">
        <w:rPr>
          <w:rFonts w:ascii="Helvetica" w:hAnsi="Helvetica"/>
          <w:sz w:val="20"/>
          <w:szCs w:val="20"/>
        </w:rPr>
        <w:t>Alternative forms of housing (and Policy 3.8 in FALP2015)</w:t>
      </w:r>
    </w:p>
    <w:p w14:paraId="7A280F57" w14:textId="77777777" w:rsidR="00B50F8A" w:rsidRPr="00A84EF6" w:rsidRDefault="00B50F8A" w:rsidP="00B50F8A">
      <w:pPr>
        <w:rPr>
          <w:rFonts w:ascii="Helvetica" w:hAnsi="Helvetica"/>
          <w:sz w:val="20"/>
          <w:szCs w:val="20"/>
        </w:rPr>
      </w:pPr>
      <w:r w:rsidRPr="00A84EF6">
        <w:rPr>
          <w:rFonts w:ascii="Helvetica" w:hAnsi="Helvetica"/>
          <w:sz w:val="20"/>
          <w:szCs w:val="20"/>
        </w:rPr>
        <w:t>Most of the debate and policy in London Plans is focused on the dominant tenures of owner-occupation, social housing (council and RSL) and private renting. The attention given to alternative forms should be strengthened and today’s discussions plus the UCL students’ report on the various alternatives make a good start on what could and should be done.</w:t>
      </w:r>
    </w:p>
    <w:p w14:paraId="6DE17743" w14:textId="77777777" w:rsidR="00B50F8A" w:rsidRPr="00A84EF6" w:rsidRDefault="00B50F8A" w:rsidP="00B50F8A">
      <w:pPr>
        <w:rPr>
          <w:rFonts w:ascii="Helvetica" w:hAnsi="Helvetica"/>
          <w:sz w:val="20"/>
          <w:szCs w:val="20"/>
        </w:rPr>
      </w:pPr>
    </w:p>
    <w:p w14:paraId="7DA92C83" w14:textId="77777777" w:rsidR="00B50F8A" w:rsidRPr="00A84EF6" w:rsidRDefault="00B50F8A" w:rsidP="00B50F8A">
      <w:pPr>
        <w:pStyle w:val="ListParagraph"/>
        <w:numPr>
          <w:ilvl w:val="0"/>
          <w:numId w:val="4"/>
        </w:numPr>
        <w:spacing w:after="0" w:line="240" w:lineRule="auto"/>
        <w:rPr>
          <w:rFonts w:ascii="Helvetica" w:hAnsi="Helvetica"/>
          <w:sz w:val="20"/>
          <w:szCs w:val="20"/>
        </w:rPr>
      </w:pPr>
      <w:r w:rsidRPr="00A84EF6">
        <w:rPr>
          <w:rFonts w:ascii="Helvetica" w:hAnsi="Helvetica"/>
          <w:sz w:val="20"/>
          <w:szCs w:val="20"/>
        </w:rPr>
        <w:t>There are strong overlaps between the issues for ‘alternative forms’ and the issues arising for conventional/mainstream tenures.</w:t>
      </w:r>
    </w:p>
    <w:p w14:paraId="5E1DA270" w14:textId="77777777" w:rsidR="00B50F8A" w:rsidRPr="00A84EF6" w:rsidRDefault="00B50F8A" w:rsidP="00B50F8A">
      <w:pPr>
        <w:rPr>
          <w:rFonts w:ascii="Helvetica" w:hAnsi="Helvetica"/>
          <w:sz w:val="20"/>
          <w:szCs w:val="20"/>
        </w:rPr>
      </w:pPr>
    </w:p>
    <w:p w14:paraId="31ED7E7A" w14:textId="77777777" w:rsidR="00B50F8A" w:rsidRPr="00A84EF6" w:rsidRDefault="00B50F8A" w:rsidP="00B50F8A">
      <w:pPr>
        <w:pStyle w:val="ListParagraph"/>
        <w:numPr>
          <w:ilvl w:val="0"/>
          <w:numId w:val="4"/>
        </w:numPr>
        <w:spacing w:after="0" w:line="240" w:lineRule="auto"/>
        <w:rPr>
          <w:rFonts w:ascii="Helvetica" w:hAnsi="Helvetica"/>
          <w:sz w:val="20"/>
          <w:szCs w:val="20"/>
        </w:rPr>
      </w:pPr>
      <w:r w:rsidRPr="00A84EF6">
        <w:rPr>
          <w:rFonts w:ascii="Helvetica" w:hAnsi="Helvetica"/>
          <w:sz w:val="20"/>
          <w:szCs w:val="20"/>
        </w:rPr>
        <w:t>The workshop has identified many ways in which stronger contributions by alternative housing forms could/would have impact on mainstream issues and tenures, in particular:</w:t>
      </w:r>
    </w:p>
    <w:p w14:paraId="7F19D559" w14:textId="77777777" w:rsidR="00B50F8A" w:rsidRPr="00A84EF6" w:rsidRDefault="00B50F8A" w:rsidP="00B50F8A">
      <w:pPr>
        <w:rPr>
          <w:rFonts w:ascii="Helvetica" w:hAnsi="Helvetica"/>
          <w:sz w:val="20"/>
          <w:szCs w:val="20"/>
        </w:rPr>
      </w:pPr>
    </w:p>
    <w:p w14:paraId="1D1ABF08" w14:textId="4B4CD453" w:rsidR="00B50F8A" w:rsidRPr="00A84EF6" w:rsidRDefault="00B50F8A" w:rsidP="00B50F8A">
      <w:pPr>
        <w:pStyle w:val="ListParagraph"/>
        <w:numPr>
          <w:ilvl w:val="1"/>
          <w:numId w:val="4"/>
        </w:numPr>
        <w:spacing w:after="0" w:line="240" w:lineRule="auto"/>
        <w:rPr>
          <w:rFonts w:ascii="Helvetica" w:hAnsi="Helvetica"/>
          <w:sz w:val="20"/>
          <w:szCs w:val="20"/>
        </w:rPr>
      </w:pPr>
      <w:r w:rsidRPr="00A84EF6">
        <w:rPr>
          <w:rFonts w:ascii="Helvetica" w:hAnsi="Helvetica"/>
          <w:sz w:val="20"/>
          <w:szCs w:val="20"/>
        </w:rPr>
        <w:t xml:space="preserve">Downsizing: the London housing stock contains a lot of ‘under-occupation’.  Some of this simply represents households enjoying more space than their simple numbers would justify, (space used for carers, for intermittent use by children of separated parents, for visiting children, grandchildren and friends), </w:t>
      </w:r>
      <w:r w:rsidR="00244812" w:rsidRPr="00A84EF6">
        <w:rPr>
          <w:rFonts w:ascii="Helvetica" w:hAnsi="Helvetica"/>
          <w:sz w:val="20"/>
          <w:szCs w:val="20"/>
        </w:rPr>
        <w:t xml:space="preserve">but </w:t>
      </w:r>
      <w:r w:rsidRPr="00A84EF6">
        <w:rPr>
          <w:rFonts w:ascii="Helvetica" w:hAnsi="Helvetica"/>
          <w:sz w:val="20"/>
          <w:szCs w:val="20"/>
        </w:rPr>
        <w:t>some is undoubtedly surplus to household needs and would be given up if attractive, well-located and affordable downsizing alternatives were available. Forms of co-housing, co-op and other alternative tenure arrangements could make a substantial contribution to freeing up this surplus space – especially from the social housing and owner-occupying sectors where most of the under-occupancy is found.</w:t>
      </w:r>
    </w:p>
    <w:p w14:paraId="261F4796" w14:textId="77777777" w:rsidR="00B50F8A" w:rsidRPr="00A84EF6" w:rsidRDefault="00B50F8A" w:rsidP="00B50F8A">
      <w:pPr>
        <w:ind w:left="720"/>
        <w:rPr>
          <w:rFonts w:ascii="Helvetica" w:hAnsi="Helvetica"/>
          <w:sz w:val="20"/>
          <w:szCs w:val="20"/>
        </w:rPr>
      </w:pPr>
    </w:p>
    <w:p w14:paraId="190A0961" w14:textId="77777777" w:rsidR="00B50F8A" w:rsidRPr="00A84EF6" w:rsidRDefault="00B50F8A" w:rsidP="00B50F8A">
      <w:pPr>
        <w:pStyle w:val="ListParagraph"/>
        <w:numPr>
          <w:ilvl w:val="1"/>
          <w:numId w:val="4"/>
        </w:numPr>
        <w:spacing w:after="0" w:line="240" w:lineRule="auto"/>
        <w:rPr>
          <w:rFonts w:ascii="Helvetica" w:hAnsi="Helvetica"/>
          <w:sz w:val="20"/>
          <w:szCs w:val="20"/>
        </w:rPr>
      </w:pPr>
      <w:r w:rsidRPr="00A84EF6">
        <w:rPr>
          <w:rFonts w:ascii="Helvetica" w:hAnsi="Helvetica"/>
          <w:sz w:val="20"/>
          <w:szCs w:val="20"/>
        </w:rPr>
        <w:t>Leaving London: some of the households who would take up these alternative opportunities would undoubtedly wish to remain in situ in their London neighbourhoods.  Others, however, would be keen to leave London for a variety of reasons – value for money and a wish to live in smaller settlements or the countryside. London Planning should thus pay attention to, and encourage, provisions outside the GLA which could reduce pressure and liberate space in London in this way.</w:t>
      </w:r>
    </w:p>
    <w:p w14:paraId="31169772" w14:textId="77777777" w:rsidR="00B50F8A" w:rsidRPr="00A84EF6" w:rsidRDefault="00B50F8A" w:rsidP="00B50F8A">
      <w:pPr>
        <w:rPr>
          <w:rFonts w:ascii="Helvetica" w:hAnsi="Helvetica"/>
          <w:sz w:val="20"/>
          <w:szCs w:val="20"/>
        </w:rPr>
      </w:pPr>
    </w:p>
    <w:p w14:paraId="4ABCB5A6" w14:textId="77777777" w:rsidR="00B50F8A" w:rsidRPr="00A84EF6" w:rsidRDefault="00B50F8A" w:rsidP="00B50F8A">
      <w:pPr>
        <w:pStyle w:val="ListParagraph"/>
        <w:numPr>
          <w:ilvl w:val="1"/>
          <w:numId w:val="4"/>
        </w:numPr>
        <w:spacing w:after="0" w:line="240" w:lineRule="auto"/>
        <w:rPr>
          <w:rFonts w:ascii="Helvetica" w:hAnsi="Helvetica"/>
          <w:sz w:val="20"/>
          <w:szCs w:val="20"/>
        </w:rPr>
      </w:pPr>
      <w:r w:rsidRPr="00A84EF6">
        <w:rPr>
          <w:rFonts w:ascii="Helvetica" w:hAnsi="Helvetica"/>
          <w:sz w:val="20"/>
          <w:szCs w:val="20"/>
        </w:rPr>
        <w:t xml:space="preserve">Pooling of resources: many of the alternative forms of housing provision and ownership attract participants who want to pool their resources, either as co-owners in an owner-occupying context or as renters. In both cases, pooled financial resources can enable people to occupy more generous or diverse spaces. Furthermore they may wish to pool non-financial resources through caring for children or dependents or through sharing of equipment (vehicles, appliances) or skills, with distinct environmental benefits. </w:t>
      </w:r>
    </w:p>
    <w:p w14:paraId="449174DA" w14:textId="77777777" w:rsidR="00B50F8A" w:rsidRPr="00A84EF6" w:rsidRDefault="00B50F8A" w:rsidP="00B50F8A">
      <w:pPr>
        <w:rPr>
          <w:rFonts w:ascii="Helvetica" w:hAnsi="Helvetica"/>
          <w:sz w:val="20"/>
          <w:szCs w:val="20"/>
        </w:rPr>
      </w:pPr>
    </w:p>
    <w:p w14:paraId="1B3C96FB" w14:textId="77777777" w:rsidR="00B50F8A" w:rsidRPr="00A84EF6" w:rsidRDefault="00B50F8A" w:rsidP="00B50F8A">
      <w:pPr>
        <w:pStyle w:val="ListParagraph"/>
        <w:numPr>
          <w:ilvl w:val="1"/>
          <w:numId w:val="4"/>
        </w:numPr>
        <w:spacing w:after="0" w:line="240" w:lineRule="auto"/>
        <w:rPr>
          <w:rFonts w:ascii="Helvetica" w:hAnsi="Helvetica"/>
          <w:sz w:val="20"/>
          <w:szCs w:val="20"/>
        </w:rPr>
      </w:pPr>
      <w:r w:rsidRPr="00A84EF6">
        <w:rPr>
          <w:rFonts w:ascii="Helvetica" w:hAnsi="Helvetica"/>
          <w:sz w:val="20"/>
          <w:szCs w:val="20"/>
        </w:rPr>
        <w:t>Sweat Equity where individuals in a housing scheme contribute their own labour and skills to the construction or rehabilitation (or simply to maintenance) of their housing and land can contribute important and otherwise-unused resources to the housing effort through self-build, co-op and co-housing forms.</w:t>
      </w:r>
    </w:p>
    <w:p w14:paraId="7E78CF1B" w14:textId="77777777" w:rsidR="00B50F8A" w:rsidRPr="00A84EF6" w:rsidRDefault="00B50F8A" w:rsidP="00B50F8A">
      <w:pPr>
        <w:rPr>
          <w:rFonts w:ascii="Helvetica" w:hAnsi="Helvetica"/>
          <w:sz w:val="20"/>
          <w:szCs w:val="20"/>
        </w:rPr>
      </w:pPr>
    </w:p>
    <w:p w14:paraId="7BAE3A49" w14:textId="77777777" w:rsidR="00B50F8A" w:rsidRPr="00A84EF6" w:rsidRDefault="00B50F8A" w:rsidP="00B50F8A">
      <w:pPr>
        <w:pStyle w:val="ListParagraph"/>
        <w:numPr>
          <w:ilvl w:val="1"/>
          <w:numId w:val="4"/>
        </w:numPr>
        <w:spacing w:after="0" w:line="240" w:lineRule="auto"/>
        <w:rPr>
          <w:rFonts w:ascii="Helvetica" w:hAnsi="Helvetica"/>
          <w:sz w:val="20"/>
          <w:szCs w:val="20"/>
        </w:rPr>
      </w:pPr>
      <w:r w:rsidRPr="00A84EF6">
        <w:rPr>
          <w:rFonts w:ascii="Helvetica" w:hAnsi="Helvetica"/>
          <w:sz w:val="20"/>
          <w:szCs w:val="20"/>
        </w:rPr>
        <w:t xml:space="preserve">Small and awkward sites where volume house-building firms and RSLs may not be able to build economically may lend themselves to self-build or self-development </w:t>
      </w:r>
      <w:r w:rsidRPr="00A84EF6">
        <w:rPr>
          <w:rFonts w:ascii="Helvetica" w:hAnsi="Helvetica"/>
          <w:sz w:val="20"/>
          <w:szCs w:val="20"/>
        </w:rPr>
        <w:lastRenderedPageBreak/>
        <w:t>forms of housing (or mixed live-work) development.  Such sites which are in the ownership of public authorities could be treated as a land bank for community development of this kind.</w:t>
      </w:r>
    </w:p>
    <w:p w14:paraId="65FF0FE8" w14:textId="77777777" w:rsidR="00B50F8A" w:rsidRPr="00A84EF6" w:rsidRDefault="00B50F8A" w:rsidP="00B50F8A">
      <w:pPr>
        <w:rPr>
          <w:rFonts w:ascii="Helvetica" w:hAnsi="Helvetica"/>
          <w:sz w:val="20"/>
          <w:szCs w:val="20"/>
        </w:rPr>
      </w:pPr>
    </w:p>
    <w:p w14:paraId="05122E32" w14:textId="2B0C5D67" w:rsidR="00B50F8A" w:rsidRPr="00A84EF6" w:rsidRDefault="00B50F8A" w:rsidP="00B50F8A">
      <w:pPr>
        <w:pStyle w:val="ListParagraph"/>
        <w:numPr>
          <w:ilvl w:val="1"/>
          <w:numId w:val="4"/>
        </w:numPr>
        <w:spacing w:after="0" w:line="240" w:lineRule="auto"/>
        <w:rPr>
          <w:rFonts w:ascii="Helvetica" w:hAnsi="Helvetica"/>
          <w:sz w:val="20"/>
          <w:szCs w:val="20"/>
        </w:rPr>
      </w:pPr>
      <w:r w:rsidRPr="00A84EF6">
        <w:rPr>
          <w:rFonts w:ascii="Helvetica" w:hAnsi="Helvetica"/>
          <w:sz w:val="20"/>
          <w:szCs w:val="20"/>
        </w:rPr>
        <w:t xml:space="preserve">Some of those same small or awkward sites (or others) could be invaluable in meeting the needs of gypsies and </w:t>
      </w:r>
      <w:bookmarkStart w:id="0" w:name="_GoBack"/>
      <w:bookmarkEnd w:id="0"/>
      <w:r w:rsidR="00A84EF6" w:rsidRPr="00A84EF6">
        <w:rPr>
          <w:rFonts w:ascii="Helvetica" w:hAnsi="Helvetica"/>
          <w:sz w:val="20"/>
          <w:szCs w:val="20"/>
        </w:rPr>
        <w:t>travellers</w:t>
      </w:r>
      <w:r w:rsidRPr="00A84EF6">
        <w:rPr>
          <w:rFonts w:ascii="Helvetica" w:hAnsi="Helvetica"/>
          <w:sz w:val="20"/>
          <w:szCs w:val="20"/>
        </w:rPr>
        <w:t>.</w:t>
      </w:r>
    </w:p>
    <w:p w14:paraId="2582F1C2" w14:textId="77777777" w:rsidR="00B50F8A" w:rsidRPr="00A84EF6" w:rsidRDefault="00B50F8A" w:rsidP="00B50F8A">
      <w:pPr>
        <w:rPr>
          <w:rFonts w:ascii="Helvetica" w:hAnsi="Helvetica"/>
          <w:sz w:val="20"/>
          <w:szCs w:val="20"/>
        </w:rPr>
      </w:pPr>
    </w:p>
    <w:p w14:paraId="2B815ECB" w14:textId="77777777" w:rsidR="00B50F8A" w:rsidRPr="00A84EF6" w:rsidRDefault="00B50F8A" w:rsidP="00B50F8A">
      <w:pPr>
        <w:pStyle w:val="ListParagraph"/>
        <w:numPr>
          <w:ilvl w:val="1"/>
          <w:numId w:val="4"/>
        </w:numPr>
        <w:spacing w:after="0" w:line="240" w:lineRule="auto"/>
        <w:rPr>
          <w:rFonts w:ascii="Helvetica" w:hAnsi="Helvetica"/>
          <w:sz w:val="20"/>
          <w:szCs w:val="20"/>
        </w:rPr>
      </w:pPr>
      <w:r w:rsidRPr="00A84EF6">
        <w:rPr>
          <w:rFonts w:ascii="Helvetica" w:hAnsi="Helvetica"/>
          <w:sz w:val="20"/>
          <w:szCs w:val="20"/>
        </w:rPr>
        <w:t>Many of the alternative housing forms could make valuable contributions to the housing needs of some of the members of BME and other cultural groups who wish to life together or develop spaces which are customised to their particular needs.</w:t>
      </w:r>
    </w:p>
    <w:p w14:paraId="1D1E57E2" w14:textId="77777777" w:rsidR="00B50F8A" w:rsidRPr="00A84EF6" w:rsidRDefault="00B50F8A" w:rsidP="00B50F8A">
      <w:pPr>
        <w:rPr>
          <w:rFonts w:ascii="Helvetica" w:hAnsi="Helvetica"/>
          <w:sz w:val="20"/>
          <w:szCs w:val="20"/>
        </w:rPr>
      </w:pPr>
    </w:p>
    <w:p w14:paraId="301E2D2E" w14:textId="77777777" w:rsidR="00B50F8A" w:rsidRPr="00A84EF6" w:rsidRDefault="00B50F8A" w:rsidP="00B50F8A">
      <w:pPr>
        <w:pStyle w:val="ListParagraph"/>
        <w:numPr>
          <w:ilvl w:val="1"/>
          <w:numId w:val="4"/>
        </w:numPr>
        <w:spacing w:after="0" w:line="240" w:lineRule="auto"/>
        <w:rPr>
          <w:rFonts w:ascii="Helvetica" w:hAnsi="Helvetica"/>
          <w:sz w:val="20"/>
          <w:szCs w:val="20"/>
        </w:rPr>
      </w:pPr>
      <w:r w:rsidRPr="00A84EF6">
        <w:rPr>
          <w:rFonts w:ascii="Helvetica" w:hAnsi="Helvetica"/>
          <w:sz w:val="20"/>
          <w:szCs w:val="20"/>
        </w:rPr>
        <w:t>The internal self-government mechanisms developed within co-op styles of housing can confront (and sometimes resolve) the particular problems confronted by LGBT households seeking to have children or to adopt.</w:t>
      </w:r>
    </w:p>
    <w:p w14:paraId="10B7FA68" w14:textId="77777777" w:rsidR="00B50F8A" w:rsidRPr="00A84EF6" w:rsidRDefault="00B50F8A" w:rsidP="00B50F8A">
      <w:pPr>
        <w:rPr>
          <w:rFonts w:ascii="Helvetica" w:hAnsi="Helvetica"/>
          <w:sz w:val="20"/>
          <w:szCs w:val="20"/>
        </w:rPr>
      </w:pPr>
    </w:p>
    <w:p w14:paraId="7D0E2033" w14:textId="77777777" w:rsidR="00B50F8A" w:rsidRPr="00A84EF6" w:rsidRDefault="00B50F8A" w:rsidP="00B50F8A">
      <w:pPr>
        <w:pStyle w:val="ListParagraph"/>
        <w:numPr>
          <w:ilvl w:val="1"/>
          <w:numId w:val="4"/>
        </w:numPr>
        <w:spacing w:after="0" w:line="240" w:lineRule="auto"/>
        <w:rPr>
          <w:rFonts w:ascii="Helvetica" w:hAnsi="Helvetica"/>
          <w:sz w:val="20"/>
          <w:szCs w:val="20"/>
        </w:rPr>
      </w:pPr>
      <w:r w:rsidRPr="00A84EF6">
        <w:rPr>
          <w:rFonts w:ascii="Helvetica" w:hAnsi="Helvetica"/>
          <w:sz w:val="20"/>
          <w:szCs w:val="20"/>
        </w:rPr>
        <w:t xml:space="preserve">There is also a proud history of co-op and other more communal housing settings as emancipatory and supportive settings for people with mental health problems or people with care needs which are not well-met in conventional housing.  </w:t>
      </w:r>
    </w:p>
    <w:p w14:paraId="21F63C1D" w14:textId="77777777" w:rsidR="00B50F8A" w:rsidRPr="00A84EF6" w:rsidRDefault="00B50F8A" w:rsidP="00B50F8A">
      <w:pPr>
        <w:rPr>
          <w:rFonts w:ascii="Helvetica" w:hAnsi="Helvetica"/>
          <w:sz w:val="20"/>
          <w:szCs w:val="20"/>
        </w:rPr>
      </w:pPr>
    </w:p>
    <w:p w14:paraId="7E6CFA79" w14:textId="77777777" w:rsidR="00B50F8A" w:rsidRPr="00A84EF6" w:rsidRDefault="00B50F8A" w:rsidP="00B50F8A">
      <w:pPr>
        <w:pStyle w:val="ListParagraph"/>
        <w:numPr>
          <w:ilvl w:val="1"/>
          <w:numId w:val="4"/>
        </w:numPr>
        <w:spacing w:after="0" w:line="240" w:lineRule="auto"/>
        <w:rPr>
          <w:rFonts w:ascii="Helvetica" w:hAnsi="Helvetica"/>
          <w:sz w:val="20"/>
          <w:szCs w:val="20"/>
        </w:rPr>
      </w:pPr>
      <w:r w:rsidRPr="00A84EF6">
        <w:rPr>
          <w:rFonts w:ascii="Helvetica" w:hAnsi="Helvetica"/>
          <w:sz w:val="20"/>
          <w:szCs w:val="20"/>
        </w:rPr>
        <w:t>Finally, of course, forms of housing with more collective and social space can well meet the needs of some of the growing number of households whose children have left home and/or who are preparing for later years when they become more infirm. This potential is vast (and overlaps with a and b above). The workshop was concerned, however, that the identification of these various ‘special needs’ can lead to segregated housing provision for the “elderly” and other groups when actually segregation may be neither desired nor of any benefit.</w:t>
      </w:r>
    </w:p>
    <w:p w14:paraId="35D20146" w14:textId="77777777" w:rsidR="00B50F8A" w:rsidRPr="00A84EF6" w:rsidRDefault="00B50F8A" w:rsidP="00B50F8A">
      <w:pPr>
        <w:rPr>
          <w:rFonts w:ascii="Helvetica" w:hAnsi="Helvetica"/>
          <w:sz w:val="20"/>
          <w:szCs w:val="20"/>
        </w:rPr>
      </w:pPr>
    </w:p>
    <w:p w14:paraId="5487A415" w14:textId="77777777" w:rsidR="00B50F8A" w:rsidRPr="00A84EF6" w:rsidRDefault="00B50F8A" w:rsidP="00B50F8A">
      <w:pPr>
        <w:rPr>
          <w:rFonts w:ascii="Helvetica" w:hAnsi="Helvetica"/>
          <w:sz w:val="20"/>
          <w:szCs w:val="20"/>
        </w:rPr>
      </w:pPr>
      <w:r w:rsidRPr="00A84EF6">
        <w:rPr>
          <w:rFonts w:ascii="Helvetica" w:hAnsi="Helvetica"/>
          <w:sz w:val="20"/>
          <w:szCs w:val="20"/>
        </w:rPr>
        <w:t>4. A different kind of comment was voiced strongly in the workshop, arising from discussion of ALMOs, that housing policy in Britain is blighted by a paternalistic view that the working classes cannot be trusted to manage their own housing. (Reference was made to work of Nick Bliss on the social value of co-ops.)</w:t>
      </w:r>
    </w:p>
    <w:p w14:paraId="70D18E0A" w14:textId="6D7C8824" w:rsidR="00D30E46" w:rsidRPr="00A84EF6" w:rsidRDefault="00A84EF6" w:rsidP="003B3800">
      <w:pPr>
        <w:spacing w:line="276" w:lineRule="auto"/>
        <w:rPr>
          <w:rFonts w:ascii="Helvetica" w:hAnsi="Helvetica"/>
          <w:sz w:val="20"/>
          <w:szCs w:val="20"/>
        </w:rPr>
      </w:pPr>
      <w:r w:rsidRPr="00A84EF6">
        <w:rPr>
          <w:rFonts w:ascii="Helvetica" w:hAnsi="Helvetica"/>
          <w:sz w:val="20"/>
          <w:szCs w:val="20"/>
        </w:rPr>
        <w:t>(notes 30 July 2015)</w:t>
      </w:r>
    </w:p>
    <w:sectPr w:rsidR="00D30E46" w:rsidRPr="00A84EF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BF849" w14:textId="77777777" w:rsidR="00A84EF6" w:rsidRDefault="00A84EF6" w:rsidP="00A84EF6">
      <w:pPr>
        <w:spacing w:after="0" w:line="240" w:lineRule="auto"/>
      </w:pPr>
      <w:r>
        <w:separator/>
      </w:r>
    </w:p>
  </w:endnote>
  <w:endnote w:type="continuationSeparator" w:id="0">
    <w:p w14:paraId="4BDD3CDA" w14:textId="77777777" w:rsidR="00A84EF6" w:rsidRDefault="00A84EF6" w:rsidP="00A8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CB17A" w14:textId="186990B1" w:rsidR="00A84EF6" w:rsidRPr="00A84EF6" w:rsidRDefault="00A84EF6" w:rsidP="00A84EF6">
    <w:pPr>
      <w:pStyle w:val="Footer"/>
      <w:jc w:val="center"/>
      <w:rPr>
        <w:rFonts w:ascii="Helvetica" w:hAnsi="Helvetica"/>
      </w:rPr>
    </w:pPr>
    <w:r w:rsidRPr="00A84EF6">
      <w:rPr>
        <w:rFonts w:ascii="Helvetica" w:hAnsi="Helvetica"/>
      </w:rPr>
      <w:t xml:space="preserve">Page </w:t>
    </w:r>
    <w:r w:rsidRPr="00A84EF6">
      <w:rPr>
        <w:rStyle w:val="PageNumber"/>
        <w:rFonts w:ascii="Helvetica" w:hAnsi="Helvetica"/>
      </w:rPr>
      <w:fldChar w:fldCharType="begin"/>
    </w:r>
    <w:r w:rsidRPr="00A84EF6">
      <w:rPr>
        <w:rStyle w:val="PageNumber"/>
        <w:rFonts w:ascii="Helvetica" w:hAnsi="Helvetica"/>
      </w:rPr>
      <w:instrText xml:space="preserve"> PAGE </w:instrText>
    </w:r>
    <w:r w:rsidRPr="00A84EF6">
      <w:rPr>
        <w:rStyle w:val="PageNumber"/>
        <w:rFonts w:ascii="Helvetica" w:hAnsi="Helvetica"/>
      </w:rPr>
      <w:fldChar w:fldCharType="separate"/>
    </w:r>
    <w:r>
      <w:rPr>
        <w:rStyle w:val="PageNumber"/>
        <w:rFonts w:ascii="Helvetica" w:hAnsi="Helvetica"/>
        <w:noProof/>
      </w:rPr>
      <w:t>4</w:t>
    </w:r>
    <w:r w:rsidRPr="00A84EF6">
      <w:rPr>
        <w:rStyle w:val="PageNumber"/>
        <w:rFonts w:ascii="Helvetica" w:hAnsi="Helvetica"/>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94096" w14:textId="77777777" w:rsidR="00A84EF6" w:rsidRDefault="00A84EF6" w:rsidP="00A84EF6">
      <w:pPr>
        <w:spacing w:after="0" w:line="240" w:lineRule="auto"/>
      </w:pPr>
      <w:r>
        <w:separator/>
      </w:r>
    </w:p>
  </w:footnote>
  <w:footnote w:type="continuationSeparator" w:id="0">
    <w:p w14:paraId="6795484C" w14:textId="77777777" w:rsidR="00A84EF6" w:rsidRDefault="00A84EF6" w:rsidP="00A84EF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20357"/>
    <w:multiLevelType w:val="hybridMultilevel"/>
    <w:tmpl w:val="8104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32170FC"/>
    <w:multiLevelType w:val="hybridMultilevel"/>
    <w:tmpl w:val="92DC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36F31BB"/>
    <w:multiLevelType w:val="hybridMultilevel"/>
    <w:tmpl w:val="ACDCEE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925B9B"/>
    <w:multiLevelType w:val="hybridMultilevel"/>
    <w:tmpl w:val="1DAE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82"/>
    <w:rsid w:val="00244812"/>
    <w:rsid w:val="0026676B"/>
    <w:rsid w:val="002E12FC"/>
    <w:rsid w:val="003B3800"/>
    <w:rsid w:val="0044460A"/>
    <w:rsid w:val="005D4491"/>
    <w:rsid w:val="007C0882"/>
    <w:rsid w:val="00A84EF6"/>
    <w:rsid w:val="00B50F8A"/>
    <w:rsid w:val="00D30E46"/>
    <w:rsid w:val="00EC6B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CA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882"/>
    <w:pPr>
      <w:ind w:left="720"/>
      <w:contextualSpacing/>
    </w:pPr>
  </w:style>
  <w:style w:type="character" w:styleId="Hyperlink">
    <w:name w:val="Hyperlink"/>
    <w:basedOn w:val="DefaultParagraphFont"/>
    <w:uiPriority w:val="99"/>
    <w:unhideWhenUsed/>
    <w:rsid w:val="00244812"/>
    <w:rPr>
      <w:color w:val="0563C1" w:themeColor="hyperlink"/>
      <w:u w:val="single"/>
    </w:rPr>
  </w:style>
  <w:style w:type="paragraph" w:styleId="Header">
    <w:name w:val="header"/>
    <w:basedOn w:val="Normal"/>
    <w:link w:val="HeaderChar"/>
    <w:uiPriority w:val="99"/>
    <w:unhideWhenUsed/>
    <w:rsid w:val="00A84E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4EF6"/>
  </w:style>
  <w:style w:type="paragraph" w:styleId="Footer">
    <w:name w:val="footer"/>
    <w:basedOn w:val="Normal"/>
    <w:link w:val="FooterChar"/>
    <w:uiPriority w:val="99"/>
    <w:unhideWhenUsed/>
    <w:rsid w:val="00A84E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4EF6"/>
  </w:style>
  <w:style w:type="character" w:styleId="PageNumber">
    <w:name w:val="page number"/>
    <w:basedOn w:val="DefaultParagraphFont"/>
    <w:uiPriority w:val="99"/>
    <w:semiHidden/>
    <w:unhideWhenUsed/>
    <w:rsid w:val="00A84E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882"/>
    <w:pPr>
      <w:ind w:left="720"/>
      <w:contextualSpacing/>
    </w:pPr>
  </w:style>
  <w:style w:type="character" w:styleId="Hyperlink">
    <w:name w:val="Hyperlink"/>
    <w:basedOn w:val="DefaultParagraphFont"/>
    <w:uiPriority w:val="99"/>
    <w:unhideWhenUsed/>
    <w:rsid w:val="00244812"/>
    <w:rPr>
      <w:color w:val="0563C1" w:themeColor="hyperlink"/>
      <w:u w:val="single"/>
    </w:rPr>
  </w:style>
  <w:style w:type="paragraph" w:styleId="Header">
    <w:name w:val="header"/>
    <w:basedOn w:val="Normal"/>
    <w:link w:val="HeaderChar"/>
    <w:uiPriority w:val="99"/>
    <w:unhideWhenUsed/>
    <w:rsid w:val="00A84E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4EF6"/>
  </w:style>
  <w:style w:type="paragraph" w:styleId="Footer">
    <w:name w:val="footer"/>
    <w:basedOn w:val="Normal"/>
    <w:link w:val="FooterChar"/>
    <w:uiPriority w:val="99"/>
    <w:unhideWhenUsed/>
    <w:rsid w:val="00A84E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4EF6"/>
  </w:style>
  <w:style w:type="character" w:styleId="PageNumber">
    <w:name w:val="page number"/>
    <w:basedOn w:val="DefaultParagraphFont"/>
    <w:uiPriority w:val="99"/>
    <w:semiHidden/>
    <w:unhideWhenUsed/>
    <w:rsid w:val="00A84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ucljustspace.wordpress.com/2015/05/22/student-reports-coming-online/"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1853</Words>
  <Characters>10012</Characters>
  <Application>Microsoft Macintosh Word</Application>
  <DocSecurity>0</DocSecurity>
  <Lines>370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Penny</dc:creator>
  <cp:keywords/>
  <dc:description/>
  <cp:lastModifiedBy>Michael Edwards</cp:lastModifiedBy>
  <cp:revision>5</cp:revision>
  <dcterms:created xsi:type="dcterms:W3CDTF">2015-07-30T11:46:00Z</dcterms:created>
  <dcterms:modified xsi:type="dcterms:W3CDTF">2015-07-30T12:01:00Z</dcterms:modified>
</cp:coreProperties>
</file>