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B7A4" w14:textId="77777777" w:rsidR="000E389E" w:rsidRDefault="000A01D6">
      <w:pPr>
        <w:rPr>
          <w:b/>
          <w:bCs/>
          <w:u w:val="single"/>
        </w:rPr>
      </w:pPr>
      <w:r w:rsidRPr="001242A7">
        <w:rPr>
          <w:b/>
          <w:bCs/>
          <w:u w:val="single"/>
        </w:rPr>
        <w:t>Consultation on the proposed London Emergency Housing Package</w:t>
      </w:r>
    </w:p>
    <w:p w14:paraId="3BF0EA85" w14:textId="397AD69D" w:rsidR="000A01D6" w:rsidRPr="00192067" w:rsidRDefault="001242A7">
      <w:pPr>
        <w:rPr>
          <w:b/>
          <w:bCs/>
          <w:sz w:val="28"/>
          <w:szCs w:val="28"/>
          <w:u w:val="single"/>
        </w:rPr>
      </w:pPr>
      <w:r w:rsidRPr="00192067">
        <w:rPr>
          <w:b/>
          <w:bCs/>
          <w:sz w:val="28"/>
          <w:szCs w:val="28"/>
          <w:u w:val="single"/>
        </w:rPr>
        <w:t>C</w:t>
      </w:r>
      <w:r w:rsidR="000E389E" w:rsidRPr="00192067">
        <w:rPr>
          <w:b/>
          <w:bCs/>
          <w:sz w:val="28"/>
          <w:szCs w:val="28"/>
          <w:u w:val="single"/>
        </w:rPr>
        <w:t>ommunity Infrastructure Levy (CIL) R</w:t>
      </w:r>
      <w:r w:rsidRPr="00192067">
        <w:rPr>
          <w:b/>
          <w:bCs/>
          <w:sz w:val="28"/>
          <w:szCs w:val="28"/>
          <w:u w:val="single"/>
        </w:rPr>
        <w:t>elief</w:t>
      </w:r>
      <w:r w:rsidR="000E389E" w:rsidRPr="00192067">
        <w:rPr>
          <w:b/>
          <w:bCs/>
          <w:sz w:val="28"/>
          <w:szCs w:val="28"/>
          <w:u w:val="single"/>
        </w:rPr>
        <w:t xml:space="preserve"> </w:t>
      </w:r>
      <w:r w:rsidRPr="00192067">
        <w:rPr>
          <w:b/>
          <w:bCs/>
          <w:sz w:val="28"/>
          <w:szCs w:val="28"/>
          <w:u w:val="single"/>
        </w:rPr>
        <w:t xml:space="preserve"> </w:t>
      </w:r>
    </w:p>
    <w:p w14:paraId="506512DD" w14:textId="294F298E" w:rsidR="000E389E" w:rsidRDefault="000E389E">
      <w:pPr>
        <w:rPr>
          <w:b/>
          <w:bCs/>
          <w:u w:val="single"/>
        </w:rPr>
      </w:pPr>
      <w:r>
        <w:rPr>
          <w:b/>
          <w:bCs/>
          <w:u w:val="single"/>
        </w:rPr>
        <w:t>What is CIL?</w:t>
      </w:r>
    </w:p>
    <w:p w14:paraId="68470BDE" w14:textId="1886A244" w:rsidR="000E389E" w:rsidRDefault="000E389E" w:rsidP="000E389E">
      <w:r>
        <w:t>In London, new developments can be liable to pay both Mayoral and Borough CIL. This proposal relates only to Borough CIL.</w:t>
      </w:r>
    </w:p>
    <w:p w14:paraId="013900E0" w14:textId="08BD5DB0" w:rsidR="000E389E" w:rsidRDefault="000E389E" w:rsidP="000E389E">
      <w:r>
        <w:t xml:space="preserve">Borough CIL is a charge which can be levied by LPAs on new development in their area. CIL helps LPAs raise funds for infrastructure to mitigate the cumulative impacts of development, rather than site-specific infrastructure that is secured through planning obligations. </w:t>
      </w:r>
    </w:p>
    <w:p w14:paraId="121E3D28" w14:textId="6E7139A5" w:rsidR="00246678" w:rsidRDefault="00246678" w:rsidP="000E389E">
      <w:pPr>
        <w:rPr>
          <w:b/>
          <w:bCs/>
          <w:u w:val="single"/>
        </w:rPr>
      </w:pPr>
      <w:r>
        <w:t xml:space="preserve">CIL is charged on most residential and commercial developments but is not payable on affordable housing units. </w:t>
      </w:r>
    </w:p>
    <w:p w14:paraId="7E28DD07" w14:textId="5D12ABE2" w:rsidR="000E389E" w:rsidRDefault="000E389E">
      <w:pPr>
        <w:rPr>
          <w:b/>
          <w:bCs/>
          <w:u w:val="single"/>
        </w:rPr>
      </w:pPr>
      <w:r>
        <w:rPr>
          <w:b/>
          <w:bCs/>
          <w:u w:val="single"/>
        </w:rPr>
        <w:t>Consultation details</w:t>
      </w:r>
    </w:p>
    <w:p w14:paraId="26ECBE5C" w14:textId="0775AB2D" w:rsidR="001B28DD" w:rsidRPr="000E389E" w:rsidRDefault="001B28DD" w:rsidP="00266435">
      <w:pPr>
        <w:pStyle w:val="ListParagraph"/>
        <w:numPr>
          <w:ilvl w:val="0"/>
          <w:numId w:val="14"/>
        </w:numPr>
        <w:ind w:left="567" w:hanging="567"/>
        <w:rPr>
          <w:b/>
          <w:bCs/>
        </w:rPr>
      </w:pPr>
      <w:r w:rsidRPr="001B28DD">
        <w:t xml:space="preserve">Closing date </w:t>
      </w:r>
      <w:r w:rsidRPr="000E389E">
        <w:rPr>
          <w:b/>
          <w:bCs/>
        </w:rPr>
        <w:t>22nd January 2026</w:t>
      </w:r>
    </w:p>
    <w:p w14:paraId="620201DC" w14:textId="77777777" w:rsidR="000E389E" w:rsidRDefault="000E389E" w:rsidP="00266435">
      <w:pPr>
        <w:pStyle w:val="ListParagraph"/>
        <w:numPr>
          <w:ilvl w:val="0"/>
          <w:numId w:val="14"/>
        </w:numPr>
        <w:ind w:left="567" w:hanging="567"/>
      </w:pPr>
      <w:r>
        <w:t xml:space="preserve">Link </w:t>
      </w:r>
    </w:p>
    <w:p w14:paraId="5ADE3B7F" w14:textId="379D9376" w:rsidR="008D385D" w:rsidRDefault="00000000" w:rsidP="000E389E">
      <w:pPr>
        <w:pStyle w:val="ListParagraph"/>
        <w:ind w:left="567"/>
      </w:pPr>
      <w:hyperlink r:id="rId8" w:history="1">
        <w:r w:rsidR="000E389E" w:rsidRPr="003C7B27">
          <w:rPr>
            <w:rStyle w:val="Hyperlink"/>
          </w:rPr>
          <w:t>https://consult.communities.gov.uk/planning/london-emergency-housing-package/consultation/subpage.2025-11-25.2045293727/</w:t>
        </w:r>
      </w:hyperlink>
    </w:p>
    <w:p w14:paraId="488B38D8" w14:textId="36D76761" w:rsidR="008D385D" w:rsidRDefault="001B28DD" w:rsidP="00484937">
      <w:pPr>
        <w:pStyle w:val="ListParagraph"/>
        <w:numPr>
          <w:ilvl w:val="1"/>
          <w:numId w:val="14"/>
        </w:numPr>
      </w:pPr>
      <w:r w:rsidRPr="001B28DD">
        <w:t>Online</w:t>
      </w:r>
      <w:r w:rsidR="008D385D" w:rsidRPr="001B28DD">
        <w:t xml:space="preserve"> responses </w:t>
      </w:r>
      <w:r>
        <w:t xml:space="preserve">to questionnaire – need to fill in </w:t>
      </w:r>
      <w:r w:rsidRPr="001B28DD">
        <w:t xml:space="preserve">by question </w:t>
      </w:r>
    </w:p>
    <w:p w14:paraId="755069B6" w14:textId="33736EA1" w:rsidR="00484937" w:rsidRDefault="00484937" w:rsidP="00484937">
      <w:pPr>
        <w:pStyle w:val="ListParagraph"/>
        <w:numPr>
          <w:ilvl w:val="0"/>
          <w:numId w:val="14"/>
        </w:numPr>
      </w:pPr>
      <w:r>
        <w:t xml:space="preserve">Or send via email to </w:t>
      </w:r>
      <w:hyperlink r:id="rId9" w:history="1">
        <w:r w:rsidRPr="00484937">
          <w:rPr>
            <w:rStyle w:val="Hyperlink"/>
          </w:rPr>
          <w:t>LondonHousingConsultation@Communities.gov.uk</w:t>
        </w:r>
      </w:hyperlink>
    </w:p>
    <w:p w14:paraId="3186AE0A" w14:textId="1F78E115" w:rsidR="00484937" w:rsidRPr="001B28DD" w:rsidRDefault="00484937" w:rsidP="00484937">
      <w:pPr>
        <w:pStyle w:val="ListParagraph"/>
        <w:numPr>
          <w:ilvl w:val="1"/>
          <w:numId w:val="14"/>
        </w:numPr>
      </w:pPr>
      <w:r>
        <w:t xml:space="preserve">Email responses don’t have to follow the prescribed question format – you can just send </w:t>
      </w:r>
      <w:r w:rsidRPr="00B769D1">
        <w:rPr>
          <w:b/>
          <w:bCs/>
        </w:rPr>
        <w:t xml:space="preserve">headline </w:t>
      </w:r>
      <w:r w:rsidR="00B769D1" w:rsidRPr="00B769D1">
        <w:rPr>
          <w:b/>
          <w:bCs/>
        </w:rPr>
        <w:t>responses</w:t>
      </w:r>
      <w:r>
        <w:t xml:space="preserve"> below.</w:t>
      </w:r>
    </w:p>
    <w:p w14:paraId="3A8C9744" w14:textId="1CCB4890" w:rsidR="001B28DD" w:rsidRDefault="001B28DD">
      <w:pPr>
        <w:rPr>
          <w:b/>
          <w:bCs/>
          <w:u w:val="single"/>
        </w:rPr>
      </w:pPr>
      <w:r>
        <w:rPr>
          <w:b/>
          <w:bCs/>
          <w:u w:val="single"/>
        </w:rPr>
        <w:t xml:space="preserve">Summary of proposals </w:t>
      </w:r>
    </w:p>
    <w:p w14:paraId="28823BF2" w14:textId="44DA9450" w:rsidR="001B28DD" w:rsidRPr="00266435" w:rsidRDefault="00266435">
      <w:r w:rsidRPr="00266435">
        <w:t xml:space="preserve">Enables developers to apply for </w:t>
      </w:r>
      <w:r w:rsidR="001B28DD" w:rsidRPr="00266435">
        <w:t xml:space="preserve">Borough Community Infrastructure Levy (CIL) relief </w:t>
      </w:r>
    </w:p>
    <w:p w14:paraId="274278D3" w14:textId="40B0D6EF" w:rsidR="001B28DD" w:rsidRDefault="001B28DD" w:rsidP="00266435">
      <w:pPr>
        <w:pStyle w:val="ListParagraph"/>
        <w:numPr>
          <w:ilvl w:val="0"/>
          <w:numId w:val="14"/>
        </w:numPr>
        <w:ind w:left="567" w:hanging="567"/>
      </w:pPr>
      <w:r>
        <w:t xml:space="preserve">Applies to residential floorspace (excluding student and co-living accommodation), </w:t>
      </w:r>
      <w:r w:rsidR="00266435">
        <w:t xml:space="preserve">but not developments </w:t>
      </w:r>
      <w:r>
        <w:t>on excluded land (e.g. Green Belt, open space)</w:t>
      </w:r>
      <w:r w:rsidR="00266435">
        <w:t xml:space="preserve">. It is intended to support development on </w:t>
      </w:r>
      <w:r>
        <w:t>previously developed land ( brown field</w:t>
      </w:r>
      <w:r w:rsidR="00266435">
        <w:t xml:space="preserve"> sites</w:t>
      </w:r>
      <w:r>
        <w:t xml:space="preserve">) </w:t>
      </w:r>
    </w:p>
    <w:p w14:paraId="3C21FC30" w14:textId="5A9C17E3" w:rsidR="001B28DD" w:rsidRDefault="00266435" w:rsidP="00266435">
      <w:pPr>
        <w:pStyle w:val="ListParagraph"/>
        <w:numPr>
          <w:ilvl w:val="0"/>
          <w:numId w:val="14"/>
        </w:numPr>
        <w:ind w:left="567" w:hanging="567"/>
      </w:pPr>
      <w:r>
        <w:t xml:space="preserve">Provides </w:t>
      </w:r>
      <w:r w:rsidR="001B28DD">
        <w:t xml:space="preserve">50 </w:t>
      </w:r>
      <w:r>
        <w:t>%</w:t>
      </w:r>
      <w:r w:rsidR="001B28DD">
        <w:t xml:space="preserve"> reduction of the CIL liability (that remains after factoring in other available reliefs and deductions) </w:t>
      </w:r>
      <w:r>
        <w:t xml:space="preserve">but scheme must deliver at least </w:t>
      </w:r>
      <w:r w:rsidR="001B28DD">
        <w:t>20</w:t>
      </w:r>
      <w:r>
        <w:t>%</w:t>
      </w:r>
      <w:r w:rsidR="001B28DD">
        <w:t xml:space="preserve"> affordable housing</w:t>
      </w:r>
      <w:r>
        <w:t xml:space="preserve">. There is additional relief up to </w:t>
      </w:r>
      <w:r w:rsidR="001B28DD">
        <w:t>80</w:t>
      </w:r>
      <w:r>
        <w:t xml:space="preserve">% </w:t>
      </w:r>
      <w:r w:rsidR="001B28DD">
        <w:t>CIL relief if 35 per cent affordable housing is delivered.</w:t>
      </w:r>
      <w:r>
        <w:t xml:space="preserve"> Affordable housing needs to include at least 60% social rent. </w:t>
      </w:r>
      <w:r w:rsidR="001B28DD">
        <w:t xml:space="preserve"> </w:t>
      </w:r>
    </w:p>
    <w:p w14:paraId="426FFFF3" w14:textId="798A9FB7" w:rsidR="001B28DD" w:rsidRDefault="001B28DD" w:rsidP="00266435">
      <w:pPr>
        <w:pStyle w:val="ListParagraph"/>
        <w:numPr>
          <w:ilvl w:val="0"/>
          <w:numId w:val="14"/>
        </w:numPr>
        <w:ind w:left="567" w:hanging="567"/>
      </w:pPr>
      <w:r>
        <w:t xml:space="preserve">Only applies to </w:t>
      </w:r>
      <w:r w:rsidR="00266435">
        <w:t xml:space="preserve">larger </w:t>
      </w:r>
      <w:r>
        <w:t>site</w:t>
      </w:r>
      <w:r w:rsidR="00266435">
        <w:t>s</w:t>
      </w:r>
      <w:r>
        <w:t xml:space="preserve"> where the liability would have been more than £500k </w:t>
      </w:r>
      <w:r w:rsidR="00266435">
        <w:t>ie sites of more than approximately 1</w:t>
      </w:r>
      <w:r w:rsidR="00250296">
        <w:t>5</w:t>
      </w:r>
      <w:r w:rsidR="00266435">
        <w:t xml:space="preserve">-20 units </w:t>
      </w:r>
    </w:p>
    <w:p w14:paraId="16FC76D7" w14:textId="77777777" w:rsidR="00266435" w:rsidRDefault="00266435" w:rsidP="00266435">
      <w:pPr>
        <w:pStyle w:val="ListParagraph"/>
        <w:ind w:left="567"/>
      </w:pPr>
    </w:p>
    <w:p w14:paraId="651928E4" w14:textId="17619E24" w:rsidR="001B28DD" w:rsidRDefault="00266435" w:rsidP="00266435">
      <w:pPr>
        <w:pStyle w:val="ListParagraph"/>
        <w:numPr>
          <w:ilvl w:val="0"/>
          <w:numId w:val="14"/>
        </w:numPr>
        <w:ind w:left="567" w:hanging="567"/>
      </w:pPr>
      <w:r>
        <w:t>Applies to developments that commence: (a) after the relief is in force; and (b) before 31 December 2028.</w:t>
      </w:r>
    </w:p>
    <w:p w14:paraId="7ED4867D" w14:textId="561BA1C0" w:rsidR="001B28DD" w:rsidRDefault="00266435" w:rsidP="00266435">
      <w:pPr>
        <w:pStyle w:val="ListParagraph"/>
        <w:numPr>
          <w:ilvl w:val="0"/>
          <w:numId w:val="14"/>
        </w:numPr>
        <w:ind w:left="567" w:hanging="567"/>
      </w:pPr>
      <w:r>
        <w:t>T</w:t>
      </w:r>
      <w:r w:rsidR="001B28DD">
        <w:t>argeted at schemes which provide proportionate, sufficient and truthful evidence that CIL relief is necessary to make the development viable.</w:t>
      </w:r>
    </w:p>
    <w:p w14:paraId="4FB0089C" w14:textId="77777777" w:rsidR="00250296" w:rsidRDefault="00250296" w:rsidP="00250296">
      <w:pPr>
        <w:pStyle w:val="ListParagraph"/>
        <w:ind w:left="567"/>
      </w:pPr>
    </w:p>
    <w:p w14:paraId="2C2A335B" w14:textId="26A98069" w:rsidR="000E389E" w:rsidRPr="00250296" w:rsidRDefault="000E389E" w:rsidP="00250296">
      <w:pPr>
        <w:pStyle w:val="ListParagraph"/>
        <w:ind w:left="567"/>
        <w:rPr>
          <w:b/>
          <w:bCs/>
        </w:rPr>
      </w:pPr>
      <w:r w:rsidRPr="00250296">
        <w:rPr>
          <w:b/>
          <w:bCs/>
        </w:rPr>
        <w:t xml:space="preserve">Headline responses </w:t>
      </w:r>
    </w:p>
    <w:p w14:paraId="563C0636" w14:textId="77777777" w:rsidR="00250296" w:rsidRPr="00250296" w:rsidRDefault="00250296" w:rsidP="00250296">
      <w:pPr>
        <w:pStyle w:val="ListParagraph"/>
        <w:ind w:left="567"/>
      </w:pPr>
    </w:p>
    <w:p w14:paraId="6F8C76B0" w14:textId="57C72D64" w:rsidR="00250296" w:rsidRPr="00250296" w:rsidRDefault="000E389E" w:rsidP="00250296">
      <w:pPr>
        <w:pStyle w:val="ListParagraph"/>
        <w:numPr>
          <w:ilvl w:val="0"/>
          <w:numId w:val="15"/>
        </w:numPr>
        <w:ind w:left="567" w:hanging="567"/>
      </w:pPr>
      <w:r w:rsidRPr="005E4150">
        <w:t xml:space="preserve">These proposals will reduce the money that local authorities have to spend on improving the local area around new developments and providing </w:t>
      </w:r>
      <w:r w:rsidR="00DA1889">
        <w:t>social infrastructure</w:t>
      </w:r>
      <w:r w:rsidRPr="005E4150">
        <w:t xml:space="preserve"> for new</w:t>
      </w:r>
      <w:r w:rsidR="00DA1889">
        <w:t xml:space="preserve"> and existing</w:t>
      </w:r>
      <w:r w:rsidRPr="005E4150">
        <w:t xml:space="preserve"> residents. It is not clear how this shortfall will be made up </w:t>
      </w:r>
      <w:r w:rsidR="00DA1889">
        <w:t xml:space="preserve">as Local Authorities do not have the money </w:t>
      </w:r>
      <w:r w:rsidRPr="005E4150">
        <w:t>(</w:t>
      </w:r>
      <w:r w:rsidR="00DA1889">
        <w:t xml:space="preserve">so </w:t>
      </w:r>
      <w:r w:rsidRPr="005E4150">
        <w:t>presumably it won’t)</w:t>
      </w:r>
      <w:r w:rsidR="005E4150">
        <w:t xml:space="preserve"> and will </w:t>
      </w:r>
      <w:r w:rsidR="00F23CB1">
        <w:t>h</w:t>
      </w:r>
      <w:r w:rsidR="005E4150">
        <w:t xml:space="preserve">ave a long term impact on </w:t>
      </w:r>
      <w:r w:rsidR="005E4150">
        <w:lastRenderedPageBreak/>
        <w:t>communities across London.</w:t>
      </w:r>
      <w:r w:rsidR="00DA1889">
        <w:t xml:space="preserve"> </w:t>
      </w:r>
      <w:r w:rsidR="00250296" w:rsidRPr="00250296">
        <w:t xml:space="preserve">There will be no commensurate cut to Mayoral CIL, which should bear an equal burden if any is necessary </w:t>
      </w:r>
    </w:p>
    <w:p w14:paraId="1B8E5343" w14:textId="7AB23BAB" w:rsidR="000E389E" w:rsidRPr="005E4150" w:rsidRDefault="000E389E" w:rsidP="00250296">
      <w:pPr>
        <w:pStyle w:val="ListParagraph"/>
        <w:ind w:left="567"/>
      </w:pPr>
    </w:p>
    <w:p w14:paraId="2FC3D89B" w14:textId="1B8026CE" w:rsidR="00246678" w:rsidRDefault="005E4150" w:rsidP="00F23CB1">
      <w:pPr>
        <w:pStyle w:val="ListParagraph"/>
        <w:numPr>
          <w:ilvl w:val="0"/>
          <w:numId w:val="15"/>
        </w:numPr>
        <w:ind w:left="567" w:hanging="567"/>
      </w:pPr>
      <w:r w:rsidRPr="005E4150">
        <w:t xml:space="preserve">The proposals set out that a minimum of 20% affordable housing should be provided before developers can apply for this relief. The consultation invites evidence on whether this </w:t>
      </w:r>
      <w:r w:rsidR="00DE0C13">
        <w:t xml:space="preserve">baseline affordable housing percentage </w:t>
      </w:r>
      <w:r w:rsidRPr="005E4150">
        <w:t xml:space="preserve">or providing 50% relief ( or some other figure) is </w:t>
      </w:r>
      <w:r w:rsidR="00DE0C13">
        <w:t>appropriate</w:t>
      </w:r>
      <w:r w:rsidRPr="005E4150">
        <w:t xml:space="preserve">. It is extraordinary that the government has not provided its own modelling to support these figures and concerning that the affordable housing requirement may be reduced based on untested evidence provided by developers. If the Government allows both a significant reduction in CIL payments alongside consents that provide very little or no affordable housing this simply benefits landowners and developers with no corresponding public benefits.    </w:t>
      </w:r>
    </w:p>
    <w:p w14:paraId="07FD3CD4" w14:textId="10FEB735" w:rsidR="00246678" w:rsidRDefault="00091AAF" w:rsidP="00F23CB1">
      <w:pPr>
        <w:pStyle w:val="ListParagraph"/>
        <w:numPr>
          <w:ilvl w:val="0"/>
          <w:numId w:val="15"/>
        </w:numPr>
        <w:ind w:left="567" w:hanging="567"/>
      </w:pPr>
      <w:r>
        <w:t>Rather than adopting a minimum of 20% affordable housing as the qualifying hurdle for this relief, a</w:t>
      </w:r>
      <w:r w:rsidR="00246678">
        <w:t xml:space="preserve">n alternative approach would be to offer </w:t>
      </w:r>
      <w:r w:rsidR="00250296">
        <w:t>additional</w:t>
      </w:r>
      <w:r w:rsidR="00246678">
        <w:t xml:space="preserve"> CIL relief for schemes that commit to providing at least 35% affordable housing and </w:t>
      </w:r>
      <w:r w:rsidR="00246678" w:rsidRPr="00250296">
        <w:rPr>
          <w:u w:val="single"/>
        </w:rPr>
        <w:t>for this to be the primary approach</w:t>
      </w:r>
      <w:r w:rsidR="00250296">
        <w:t>. T</w:t>
      </w:r>
      <w:r w:rsidR="00246678">
        <w:t xml:space="preserve">he 20% affordable housing requirement </w:t>
      </w:r>
      <w:r w:rsidR="00250296">
        <w:t xml:space="preserve">should be a </w:t>
      </w:r>
      <w:r>
        <w:t xml:space="preserve">fall back </w:t>
      </w:r>
      <w:r w:rsidR="00250296">
        <w:t xml:space="preserve">minimum </w:t>
      </w:r>
      <w:r w:rsidR="00246678">
        <w:t>baseline position if the developer can demonstrate that is all they can provide</w:t>
      </w:r>
      <w:r>
        <w:t xml:space="preserve"> and 35% with grant and CIL relief is not viable</w:t>
      </w:r>
      <w:r w:rsidR="00246678">
        <w:t>.</w:t>
      </w:r>
    </w:p>
    <w:p w14:paraId="15641452" w14:textId="7EC36251" w:rsidR="00246678" w:rsidRDefault="00246678" w:rsidP="00F23CB1">
      <w:pPr>
        <w:pStyle w:val="ListParagraph"/>
        <w:numPr>
          <w:ilvl w:val="0"/>
          <w:numId w:val="15"/>
        </w:numPr>
        <w:ind w:left="567" w:hanging="567"/>
      </w:pPr>
      <w:r>
        <w:t>The proposal</w:t>
      </w:r>
      <w:r w:rsidR="00A47002">
        <w:t xml:space="preserve"> </w:t>
      </w:r>
      <w:r>
        <w:t xml:space="preserve">for </w:t>
      </w:r>
      <w:r w:rsidR="00F23CB1">
        <w:t xml:space="preserve">applications for CIL relief to provide sufficient and truthful evidence to support viability modelling is welcomed. Information provided should be put into the public domain and the approach extended to apply to viability assessments used to reduce affordable housing contribution in planning applications. </w:t>
      </w:r>
    </w:p>
    <w:p w14:paraId="75C1538B" w14:textId="59EEB0DE" w:rsidR="00DA1889" w:rsidRDefault="00DA1889" w:rsidP="00DA1889">
      <w:r>
        <w:t xml:space="preserve">Additional points </w:t>
      </w:r>
    </w:p>
    <w:p w14:paraId="3880C6F1" w14:textId="23C3F475" w:rsidR="00250296" w:rsidRPr="0047198A" w:rsidRDefault="00250296" w:rsidP="00250296">
      <w:pPr>
        <w:pStyle w:val="ListParagraph"/>
        <w:numPr>
          <w:ilvl w:val="0"/>
          <w:numId w:val="16"/>
        </w:numPr>
        <w:rPr>
          <w:sz w:val="24"/>
          <w:szCs w:val="24"/>
        </w:rPr>
      </w:pPr>
      <w:r w:rsidRPr="0047198A">
        <w:rPr>
          <w:sz w:val="24"/>
          <w:szCs w:val="24"/>
        </w:rPr>
        <w:t xml:space="preserve">Local authorities can </w:t>
      </w:r>
      <w:r>
        <w:rPr>
          <w:sz w:val="24"/>
          <w:szCs w:val="24"/>
        </w:rPr>
        <w:t>already</w:t>
      </w:r>
      <w:r w:rsidRPr="0047198A">
        <w:rPr>
          <w:sz w:val="24"/>
          <w:szCs w:val="24"/>
        </w:rPr>
        <w:t xml:space="preserve"> give exceptional relief, if a scheme is unviable</w:t>
      </w:r>
    </w:p>
    <w:p w14:paraId="3F5CD881" w14:textId="77777777" w:rsidR="00250296" w:rsidRPr="0047198A" w:rsidRDefault="00250296" w:rsidP="00250296">
      <w:pPr>
        <w:pStyle w:val="ListParagraph"/>
        <w:numPr>
          <w:ilvl w:val="0"/>
          <w:numId w:val="16"/>
        </w:numPr>
        <w:rPr>
          <w:sz w:val="24"/>
          <w:szCs w:val="24"/>
        </w:rPr>
      </w:pPr>
      <w:r w:rsidRPr="0047198A">
        <w:rPr>
          <w:sz w:val="24"/>
          <w:szCs w:val="24"/>
        </w:rPr>
        <w:t>Local authorities already set CIL levels to ensure developments can be viable and can choose not to charge CIL.</w:t>
      </w:r>
    </w:p>
    <w:p w14:paraId="67EA953E" w14:textId="2F85EA05" w:rsidR="00250296" w:rsidRPr="0047198A" w:rsidRDefault="00250296" w:rsidP="00250296">
      <w:pPr>
        <w:pStyle w:val="ListParagraph"/>
        <w:numPr>
          <w:ilvl w:val="0"/>
          <w:numId w:val="16"/>
        </w:numPr>
        <w:rPr>
          <w:sz w:val="24"/>
          <w:szCs w:val="24"/>
        </w:rPr>
      </w:pPr>
      <w:r w:rsidRPr="0047198A">
        <w:rPr>
          <w:sz w:val="24"/>
          <w:szCs w:val="24"/>
        </w:rPr>
        <w:t>CIL is no</w:t>
      </w:r>
      <w:r>
        <w:rPr>
          <w:sz w:val="24"/>
          <w:szCs w:val="24"/>
        </w:rPr>
        <w:t>t</w:t>
      </w:r>
      <w:r w:rsidRPr="0047198A">
        <w:rPr>
          <w:sz w:val="24"/>
          <w:szCs w:val="24"/>
        </w:rPr>
        <w:t xml:space="preserve"> cited as one of the causes of ‘non-viability’ (causes are Covid, high interest rates, construction and labour costs, new regulations, fall in demand).</w:t>
      </w:r>
    </w:p>
    <w:p w14:paraId="6E291112" w14:textId="6E35766C" w:rsidR="00250296" w:rsidRPr="00192067" w:rsidRDefault="00250296" w:rsidP="00DA1889">
      <w:pPr>
        <w:pStyle w:val="ListParagraph"/>
        <w:numPr>
          <w:ilvl w:val="0"/>
          <w:numId w:val="16"/>
        </w:numPr>
        <w:rPr>
          <w:sz w:val="24"/>
          <w:szCs w:val="24"/>
        </w:rPr>
      </w:pPr>
      <w:r w:rsidRPr="0047198A">
        <w:rPr>
          <w:sz w:val="24"/>
          <w:szCs w:val="24"/>
        </w:rPr>
        <w:t>There is a danger that CIL relief will not be time limited, once introduced it will become the norm for financing developments.</w:t>
      </w:r>
    </w:p>
    <w:p w14:paraId="76B56E33" w14:textId="77777777" w:rsidR="00DA1889" w:rsidRPr="005E4150" w:rsidRDefault="00DA1889" w:rsidP="00DA1889"/>
    <w:p w14:paraId="0BD7F810" w14:textId="77777777" w:rsidR="00F23CB1" w:rsidRPr="00F23CB1" w:rsidRDefault="00F23CB1">
      <w:pPr>
        <w:rPr>
          <w:u w:val="single"/>
        </w:rPr>
      </w:pPr>
      <w:r w:rsidRPr="00F23CB1">
        <w:rPr>
          <w:u w:val="single"/>
        </w:rPr>
        <w:t xml:space="preserve">Detailed responses to questions </w:t>
      </w:r>
    </w:p>
    <w:p w14:paraId="2239001B" w14:textId="6D4504D9" w:rsidR="000A01D6" w:rsidRPr="00F23CB1" w:rsidRDefault="000A01D6">
      <w:pPr>
        <w:rPr>
          <w:color w:val="156082" w:themeColor="accent1"/>
        </w:rPr>
      </w:pPr>
      <w:r w:rsidRPr="00F23CB1">
        <w:rPr>
          <w:color w:val="156082" w:themeColor="accent1"/>
        </w:rPr>
        <w:t>Question 4: Do you agree that the relief should not apply to development on “excluded land” as defined? Please explain your answer.</w:t>
      </w:r>
    </w:p>
    <w:p w14:paraId="0888237D" w14:textId="77777777" w:rsidR="00D15942" w:rsidRDefault="003A1862">
      <w:r w:rsidRPr="00F23CB1">
        <w:t>Yes</w:t>
      </w:r>
      <w:r w:rsidR="00F23CB1">
        <w:t>,</w:t>
      </w:r>
      <w:r w:rsidRPr="00F23CB1">
        <w:t xml:space="preserve"> in principle</w:t>
      </w:r>
      <w:r w:rsidR="00F23CB1">
        <w:t xml:space="preserve">. This may help to </w:t>
      </w:r>
      <w:r w:rsidRPr="00F23CB1">
        <w:t xml:space="preserve">cover </w:t>
      </w:r>
      <w:r w:rsidR="00F23CB1">
        <w:t xml:space="preserve">the </w:t>
      </w:r>
      <w:r w:rsidRPr="00F23CB1">
        <w:t xml:space="preserve">additional costs of developing brownfield sites </w:t>
      </w:r>
      <w:r w:rsidR="00F23CB1">
        <w:t>(such as dealing with contaminated land) and</w:t>
      </w:r>
      <w:r w:rsidRPr="00F23CB1">
        <w:t xml:space="preserve"> could provide </w:t>
      </w:r>
      <w:r w:rsidR="00F23CB1">
        <w:t xml:space="preserve">an </w:t>
      </w:r>
      <w:r w:rsidRPr="00F23CB1">
        <w:t>incentive to develop these site</w:t>
      </w:r>
      <w:r w:rsidR="00D15942">
        <w:t>s</w:t>
      </w:r>
    </w:p>
    <w:p w14:paraId="0FD298F3" w14:textId="28596518" w:rsidR="003A1862" w:rsidRPr="00F23CB1" w:rsidRDefault="003A1862">
      <w:r w:rsidRPr="00F23CB1">
        <w:t xml:space="preserve"> before MOL and Green Belt which is welcomed </w:t>
      </w:r>
    </w:p>
    <w:p w14:paraId="4D908910" w14:textId="77777777" w:rsidR="000A01D6" w:rsidRDefault="000A01D6">
      <w:pPr>
        <w:rPr>
          <w:color w:val="0E2841" w:themeColor="text2"/>
        </w:rPr>
      </w:pPr>
      <w:r w:rsidRPr="00F23CB1">
        <w:rPr>
          <w:color w:val="156082" w:themeColor="accent1"/>
        </w:rPr>
        <w:t>Question 5: The Government welcomes views on approaches restricting relief to certain land uses – including the merits of whether the policy should apply based on established use classes, or something more bespoke</w:t>
      </w:r>
      <w:r w:rsidRPr="001B28DD">
        <w:rPr>
          <w:color w:val="0E2841" w:themeColor="text2"/>
        </w:rPr>
        <w:t xml:space="preserve">. </w:t>
      </w:r>
    </w:p>
    <w:p w14:paraId="17D231C3" w14:textId="225F2C0F" w:rsidR="003A1862" w:rsidRPr="00F23CB1" w:rsidRDefault="00F23CB1">
      <w:r w:rsidRPr="00F23CB1">
        <w:lastRenderedPageBreak/>
        <w:t>Yes,</w:t>
      </w:r>
      <w:r w:rsidR="003A1862" w:rsidRPr="00F23CB1">
        <w:t xml:space="preserve"> supported in principle. There are cases where land identified for residential development is now coming forward as industrial and so this should enable residential development to compete more effectively.  </w:t>
      </w:r>
    </w:p>
    <w:p w14:paraId="31C3F372" w14:textId="2C6224F1" w:rsidR="003A1862" w:rsidRPr="00F23CB1" w:rsidRDefault="003A1862">
      <w:r w:rsidRPr="00F23CB1">
        <w:t xml:space="preserve">The other way of </w:t>
      </w:r>
      <w:r w:rsidR="00F23CB1" w:rsidRPr="00F23CB1">
        <w:t>addressing the</w:t>
      </w:r>
      <w:r w:rsidRPr="00F23CB1">
        <w:t xml:space="preserve"> comparative viability of some commercial uses is obviously to increase CIL rates or introduce contributions to affordable housing from these uses. </w:t>
      </w:r>
    </w:p>
    <w:p w14:paraId="68CFA532" w14:textId="77777777" w:rsidR="000A01D6" w:rsidRPr="00F23CB1" w:rsidRDefault="000A01D6">
      <w:pPr>
        <w:rPr>
          <w:color w:val="156082" w:themeColor="accent1"/>
        </w:rPr>
      </w:pPr>
      <w:r w:rsidRPr="00F23CB1">
        <w:rPr>
          <w:color w:val="156082" w:themeColor="accent1"/>
        </w:rPr>
        <w:t xml:space="preserve">Question 6: The Government welcomes views on the application and level of the proposed borough-level CIL liability threshold, including whether this would have significant negative implications for SME builders. </w:t>
      </w:r>
    </w:p>
    <w:p w14:paraId="638D6449" w14:textId="69BA018E" w:rsidR="00F23CB1" w:rsidRPr="006C2D29" w:rsidRDefault="00F23CB1" w:rsidP="00F23CB1">
      <w:r w:rsidRPr="006C2D29">
        <w:t xml:space="preserve">It is not </w:t>
      </w:r>
      <w:r w:rsidR="00CD53C5" w:rsidRPr="006C2D29">
        <w:t xml:space="preserve">clear if this calculation accounts for affordable housing relief </w:t>
      </w:r>
      <w:r w:rsidRPr="006C2D29">
        <w:t xml:space="preserve">assuming 20% affordable housing </w:t>
      </w:r>
      <w:r w:rsidR="00CD53C5" w:rsidRPr="006C2D29">
        <w:t>or is based on a fully market scheme</w:t>
      </w:r>
      <w:r w:rsidRPr="006C2D29">
        <w:t>. This should be clarified.</w:t>
      </w:r>
    </w:p>
    <w:p w14:paraId="4C1F44D6" w14:textId="6DA56B1A" w:rsidR="00CD53C5" w:rsidRPr="006C2D29" w:rsidRDefault="00F23CB1">
      <w:r w:rsidRPr="006C2D29">
        <w:t xml:space="preserve">It may be better to limit relief to </w:t>
      </w:r>
      <w:r w:rsidR="006C2D29" w:rsidRPr="006C2D29">
        <w:t>a minimum number of units, potential</w:t>
      </w:r>
      <w:r w:rsidR="00134D93">
        <w:t>ly</w:t>
      </w:r>
      <w:r w:rsidR="006C2D29" w:rsidRPr="006C2D29">
        <w:t xml:space="preserve"> linked to planning </w:t>
      </w:r>
      <w:r w:rsidRPr="006C2D29">
        <w:t>requirement</w:t>
      </w:r>
      <w:r w:rsidR="00134D93">
        <w:t>s</w:t>
      </w:r>
      <w:r w:rsidRPr="006C2D29">
        <w:t xml:space="preserve"> for </w:t>
      </w:r>
      <w:r w:rsidR="00134D93" w:rsidRPr="006C2D29">
        <w:t>onsite</w:t>
      </w:r>
      <w:r w:rsidR="006C2D29" w:rsidRPr="006C2D29">
        <w:t xml:space="preserve"> </w:t>
      </w:r>
      <w:r w:rsidRPr="006C2D29">
        <w:t>affordable housing</w:t>
      </w:r>
      <w:r w:rsidR="006C2D29" w:rsidRPr="006C2D29">
        <w:t>.</w:t>
      </w:r>
      <w:r w:rsidRPr="006C2D29">
        <w:t xml:space="preserve"> </w:t>
      </w:r>
      <w:r w:rsidR="006C2D29" w:rsidRPr="006C2D29">
        <w:t xml:space="preserve"> It would be perverse to </w:t>
      </w:r>
      <w:r w:rsidR="00CD53C5" w:rsidRPr="006C2D29">
        <w:t xml:space="preserve">exclude SME builders where they are able to provide </w:t>
      </w:r>
      <w:r w:rsidR="006C2D29" w:rsidRPr="006C2D29">
        <w:t xml:space="preserve">at least </w:t>
      </w:r>
      <w:r w:rsidR="00CD53C5" w:rsidRPr="006C2D29">
        <w:t>20% affordable housing on site</w:t>
      </w:r>
      <w:r w:rsidR="006C2D29" w:rsidRPr="006C2D29">
        <w:t>.</w:t>
      </w:r>
      <w:r w:rsidR="00CD53C5" w:rsidRPr="006C2D29">
        <w:t xml:space="preserve"> </w:t>
      </w:r>
    </w:p>
    <w:p w14:paraId="039C4403" w14:textId="65A7936D" w:rsidR="000A01D6" w:rsidRPr="006C2D29" w:rsidRDefault="000A01D6">
      <w:pPr>
        <w:rPr>
          <w:color w:val="156082" w:themeColor="accent1"/>
        </w:rPr>
      </w:pPr>
      <w:r w:rsidRPr="006C2D29">
        <w:rPr>
          <w:color w:val="156082" w:themeColor="accent1"/>
        </w:rPr>
        <w:t>Question 7: The Government welcomes views on the threshold applying to a development as a whole, and whether this presents any challenges for phased developments where each phase is a separate chargeable development for CIL purposes. If so, should a lower threshold apply for each phase of a phased development?</w:t>
      </w:r>
    </w:p>
    <w:p w14:paraId="76BA014F" w14:textId="7D2FB12C" w:rsidR="00CD53C5" w:rsidRPr="006C2D29" w:rsidRDefault="006C2D29">
      <w:r w:rsidRPr="006C2D29">
        <w:t>It w</w:t>
      </w:r>
      <w:r w:rsidR="00CD53C5" w:rsidRPr="006C2D29">
        <w:t xml:space="preserve">ould seem </w:t>
      </w:r>
      <w:r w:rsidRPr="006C2D29">
        <w:t>reasonable</w:t>
      </w:r>
      <w:r w:rsidR="00CD53C5" w:rsidRPr="006C2D29">
        <w:t xml:space="preserve"> to apply the threshold to each phase on larger schemes </w:t>
      </w:r>
      <w:r>
        <w:t xml:space="preserve"> </w:t>
      </w:r>
    </w:p>
    <w:p w14:paraId="3741EE8D" w14:textId="77777777" w:rsidR="000A01D6" w:rsidRPr="006C2D29" w:rsidRDefault="000A01D6">
      <w:pPr>
        <w:rPr>
          <w:color w:val="156082" w:themeColor="accent1"/>
        </w:rPr>
      </w:pPr>
      <w:r w:rsidRPr="006C2D29">
        <w:rPr>
          <w:color w:val="156082" w:themeColor="accent1"/>
        </w:rPr>
        <w:t xml:space="preserve">Question 8: The Government welcomes views on the proposal to require a minimum level of affordable housing as set out in this sub-section. </w:t>
      </w:r>
    </w:p>
    <w:p w14:paraId="0E3A66A2" w14:textId="4BB57669" w:rsidR="00254536" w:rsidRPr="00A35037" w:rsidRDefault="00254536">
      <w:r w:rsidRPr="00A35037">
        <w:t>This would seem to be essential to meet housing need</w:t>
      </w:r>
      <w:r w:rsidR="00654B76">
        <w:t xml:space="preserve"> in London</w:t>
      </w:r>
      <w:r w:rsidR="00A35037" w:rsidRPr="00A35037">
        <w:t>.</w:t>
      </w:r>
      <w:r w:rsidRPr="00A35037">
        <w:t xml:space="preserve"> </w:t>
      </w:r>
    </w:p>
    <w:p w14:paraId="07E59B8D" w14:textId="30590637" w:rsidR="00254536" w:rsidRPr="00A35037" w:rsidRDefault="00254536">
      <w:r w:rsidRPr="00A35037">
        <w:t>No testing has been provided to show whether 20% is the right threshold for affordable housing but it is assumed that if the GLA is consulting on this basis</w:t>
      </w:r>
      <w:r w:rsidR="006C2D29" w:rsidRPr="00A35037">
        <w:t>,</w:t>
      </w:r>
      <w:r w:rsidRPr="00A35037">
        <w:t xml:space="preserve"> they have evidence that on the majority of site</w:t>
      </w:r>
      <w:r w:rsidR="006C2D29" w:rsidRPr="00A35037">
        <w:t>s</w:t>
      </w:r>
      <w:r w:rsidRPr="00A35037">
        <w:t xml:space="preserve"> 20% affordable housing with grant and CIL relief is viable. </w:t>
      </w:r>
    </w:p>
    <w:p w14:paraId="3155ED00" w14:textId="3F61C477" w:rsidR="00A35037" w:rsidRPr="00A35037" w:rsidRDefault="006C2D29" w:rsidP="00654B76">
      <w:r w:rsidRPr="00A35037">
        <w:t xml:space="preserve">It is not clear whether consideration has been given for </w:t>
      </w:r>
      <w:r w:rsidR="00250296">
        <w:t xml:space="preserve">additional </w:t>
      </w:r>
      <w:r w:rsidRPr="00A35037">
        <w:t>CIL relief for schemes that provide 35% affordable housing</w:t>
      </w:r>
      <w:r w:rsidR="00654B76">
        <w:t xml:space="preserve"> as this approach in combination with grant could support the current 35% threshold in London</w:t>
      </w:r>
      <w:r w:rsidRPr="00A35037">
        <w:t xml:space="preserve">. </w:t>
      </w:r>
    </w:p>
    <w:p w14:paraId="1353B47B" w14:textId="06B8E697" w:rsidR="00254536" w:rsidRPr="00A35037" w:rsidRDefault="00254536">
      <w:r w:rsidRPr="00A35037">
        <w:t xml:space="preserve">If CIL relief is granted with lower levels of affordable housing this will simply inflate land prices and/or developer profits </w:t>
      </w:r>
    </w:p>
    <w:p w14:paraId="22D3ECDD" w14:textId="77777777" w:rsidR="000A01D6" w:rsidRPr="00A35037" w:rsidRDefault="000A01D6">
      <w:pPr>
        <w:rPr>
          <w:color w:val="156082" w:themeColor="accent1"/>
        </w:rPr>
      </w:pPr>
      <w:r w:rsidRPr="00A35037">
        <w:rPr>
          <w:color w:val="156082" w:themeColor="accent1"/>
        </w:rPr>
        <w:t xml:space="preserve">Question 9: Overall, are you supportive of the qualifying criteria outlined? Please set out your views. </w:t>
      </w:r>
    </w:p>
    <w:p w14:paraId="75DFD71B" w14:textId="6F8CA28E" w:rsidR="006C2D29" w:rsidRDefault="00A35037">
      <w:pPr>
        <w:rPr>
          <w:color w:val="0E2841" w:themeColor="text2"/>
        </w:rPr>
      </w:pPr>
      <w:r>
        <w:rPr>
          <w:color w:val="0E2841" w:themeColor="text2"/>
        </w:rPr>
        <w:t xml:space="preserve">As set out above, the preferred approach would be to offer </w:t>
      </w:r>
      <w:r w:rsidR="00250296">
        <w:rPr>
          <w:color w:val="0E2841" w:themeColor="text2"/>
        </w:rPr>
        <w:t>additional</w:t>
      </w:r>
      <w:r>
        <w:rPr>
          <w:color w:val="0E2841" w:themeColor="text2"/>
        </w:rPr>
        <w:t xml:space="preserve"> CIL relief where developers provide 35% affordable housing </w:t>
      </w:r>
      <w:r w:rsidR="00654B76">
        <w:rPr>
          <w:color w:val="0E2841" w:themeColor="text2"/>
        </w:rPr>
        <w:t>-</w:t>
      </w:r>
      <w:r>
        <w:rPr>
          <w:color w:val="0E2841" w:themeColor="text2"/>
        </w:rPr>
        <w:t xml:space="preserve"> increasing affordable housing is </w:t>
      </w:r>
      <w:r w:rsidR="00654B76">
        <w:rPr>
          <w:color w:val="0E2841" w:themeColor="text2"/>
        </w:rPr>
        <w:t xml:space="preserve">already </w:t>
      </w:r>
      <w:r>
        <w:rPr>
          <w:color w:val="0E2841" w:themeColor="text2"/>
        </w:rPr>
        <w:t xml:space="preserve">the most effective way of reducing the CIL liability and would apply to Mayoral CIL as well with 20% as the minimum threshold. </w:t>
      </w:r>
    </w:p>
    <w:p w14:paraId="2C71E11D" w14:textId="4F5B1FCD" w:rsidR="000A01D6" w:rsidRDefault="000A01D6">
      <w:pPr>
        <w:rPr>
          <w:color w:val="156082" w:themeColor="accent1"/>
        </w:rPr>
      </w:pPr>
      <w:r w:rsidRPr="00A35037">
        <w:rPr>
          <w:color w:val="156082" w:themeColor="accent1"/>
        </w:rPr>
        <w:t xml:space="preserve">Question 10: The Government welcomes views and evidence on whether a time limited borough-level CIL relief in London will have the desired effect of improving viability to support housebuilding in London? As part of this, the Government would welcome case studies on the impact that borough-level CIL has on development in London. </w:t>
      </w:r>
    </w:p>
    <w:p w14:paraId="51EEAE58" w14:textId="77777777" w:rsidR="000A01D6" w:rsidRPr="00654B76" w:rsidRDefault="000A01D6">
      <w:pPr>
        <w:rPr>
          <w:color w:val="156082" w:themeColor="accent1"/>
        </w:rPr>
      </w:pPr>
      <w:r w:rsidRPr="00654B76">
        <w:rPr>
          <w:color w:val="156082" w:themeColor="accent1"/>
        </w:rPr>
        <w:lastRenderedPageBreak/>
        <w:t>Question 11: Are there any specific criteria that you think could be clarified or adjusted? If so, please give your reasons why. 13</w:t>
      </w:r>
    </w:p>
    <w:p w14:paraId="5E606573" w14:textId="0F76671D" w:rsidR="00654B76" w:rsidRDefault="00654B76" w:rsidP="00654B76">
      <w:pPr>
        <w:rPr>
          <w:color w:val="0E2841" w:themeColor="text2"/>
        </w:rPr>
      </w:pPr>
      <w:r>
        <w:rPr>
          <w:color w:val="0E2841" w:themeColor="text2"/>
        </w:rPr>
        <w:t xml:space="preserve">As set out above, the preferred approach would be to offer </w:t>
      </w:r>
      <w:r w:rsidR="00250296">
        <w:rPr>
          <w:color w:val="0E2841" w:themeColor="text2"/>
        </w:rPr>
        <w:t xml:space="preserve">additional </w:t>
      </w:r>
      <w:r>
        <w:rPr>
          <w:color w:val="0E2841" w:themeColor="text2"/>
        </w:rPr>
        <w:t xml:space="preserve">CIL relief where developers provide 35% affordable housing - increasing affordable housing is already the most effective way of reducing the CIL liability and would apply to Mayoral CIL as well with 20% as the minimum threshold. </w:t>
      </w:r>
    </w:p>
    <w:p w14:paraId="69A660A9" w14:textId="77777777" w:rsidR="000A01D6" w:rsidRPr="008805A4" w:rsidRDefault="000A01D6">
      <w:pPr>
        <w:rPr>
          <w:color w:val="156082" w:themeColor="accent1"/>
        </w:rPr>
      </w:pPr>
      <w:r w:rsidRPr="008805A4">
        <w:rPr>
          <w:color w:val="156082" w:themeColor="accent1"/>
        </w:rPr>
        <w:t>Question 12: Are there any additional eligibility criteria you think should be considered for the CIL relief beyond those proposed? Are there any other observations or comments you wish to make?</w:t>
      </w:r>
    </w:p>
    <w:p w14:paraId="187CEE33" w14:textId="58F8250A" w:rsidR="004F12E2" w:rsidRPr="00654B76" w:rsidRDefault="00654B76">
      <w:pPr>
        <w:rPr>
          <w:color w:val="0E2841" w:themeColor="text2"/>
        </w:rPr>
      </w:pPr>
      <w:r w:rsidRPr="00654B76">
        <w:rPr>
          <w:color w:val="0E2841" w:themeColor="text2"/>
        </w:rPr>
        <w:t>No comment</w:t>
      </w:r>
    </w:p>
    <w:p w14:paraId="106A8BB0" w14:textId="6EDE9C23" w:rsidR="000A01D6" w:rsidRPr="00654B76" w:rsidRDefault="000A01D6">
      <w:pPr>
        <w:rPr>
          <w:color w:val="156082" w:themeColor="accent1"/>
        </w:rPr>
      </w:pPr>
      <w:r w:rsidRPr="00654B76">
        <w:rPr>
          <w:color w:val="156082" w:themeColor="accent1"/>
        </w:rPr>
        <w:t>Question 13: The Government welcomes views on the proposed steps before applying for relief as set out in this sub-section. This includes views on how the grant funding mechanism may interact with the proposed CIL relief, and any circumstances where following the order/choreography set out would be difficult.</w:t>
      </w:r>
    </w:p>
    <w:p w14:paraId="6F483C29" w14:textId="77777777" w:rsidR="00654B76" w:rsidRPr="00654B76" w:rsidRDefault="00654B76" w:rsidP="00654B76">
      <w:pPr>
        <w:rPr>
          <w:color w:val="0E2841" w:themeColor="text2"/>
        </w:rPr>
      </w:pPr>
      <w:r w:rsidRPr="00654B76">
        <w:rPr>
          <w:color w:val="0E2841" w:themeColor="text2"/>
        </w:rPr>
        <w:t>No comment</w:t>
      </w:r>
    </w:p>
    <w:p w14:paraId="5C6AD7D4" w14:textId="45BA7626" w:rsidR="000A01D6" w:rsidRPr="00654B76" w:rsidRDefault="000A01D6">
      <w:pPr>
        <w:rPr>
          <w:color w:val="156082" w:themeColor="accent1"/>
        </w:rPr>
      </w:pPr>
      <w:r w:rsidRPr="00654B76">
        <w:rPr>
          <w:color w:val="156082" w:themeColor="accent1"/>
        </w:rPr>
        <w:t>Question 14: The Government welcomes views on the proposed application fee, the level of fee that is proposed and whether this would create any difficulties.</w:t>
      </w:r>
    </w:p>
    <w:p w14:paraId="64C5BB8E" w14:textId="25FDCC7C" w:rsidR="004F12E2" w:rsidRPr="008805A4" w:rsidRDefault="004F12E2">
      <w:r w:rsidRPr="008805A4">
        <w:t>Seems reasonable</w:t>
      </w:r>
      <w:r w:rsidR="008805A4" w:rsidRPr="008805A4">
        <w:t>?</w:t>
      </w:r>
    </w:p>
    <w:p w14:paraId="258CE7B2" w14:textId="17C20893" w:rsidR="000A01D6" w:rsidRPr="008805A4" w:rsidRDefault="000A01D6">
      <w:pPr>
        <w:rPr>
          <w:color w:val="156082" w:themeColor="accent1"/>
        </w:rPr>
      </w:pPr>
      <w:r w:rsidRPr="008805A4">
        <w:rPr>
          <w:color w:val="156082" w:themeColor="accent1"/>
        </w:rPr>
        <w:t>Question 15: The Government welcomes views and evidence on whether 50 per cent relief for qualifying schemes delivering 20 per cent affordable housing is appropriate, or whether an alternative approach should be considered.</w:t>
      </w:r>
      <w:r w:rsidR="00BD04EC" w:rsidRPr="008805A4">
        <w:rPr>
          <w:color w:val="156082" w:themeColor="accent1"/>
        </w:rPr>
        <w:t xml:space="preserve"> </w:t>
      </w:r>
    </w:p>
    <w:p w14:paraId="097897FB" w14:textId="4138D479" w:rsidR="008805A4" w:rsidRPr="008805A4" w:rsidRDefault="00BD04EC">
      <w:r w:rsidRPr="008805A4">
        <w:t xml:space="preserve">This has to be </w:t>
      </w:r>
      <w:r w:rsidR="008805A4" w:rsidRPr="008805A4">
        <w:t>the</w:t>
      </w:r>
      <w:r w:rsidRPr="008805A4">
        <w:t xml:space="preserve"> minimum</w:t>
      </w:r>
      <w:r w:rsidR="004F12E2" w:rsidRPr="008805A4">
        <w:t xml:space="preserve"> level of </w:t>
      </w:r>
      <w:r w:rsidR="008805A4" w:rsidRPr="008805A4">
        <w:t xml:space="preserve">affordable housing and presumably GLA modelling has shown that reducing the threshold to this level will make the majority of schemes viable and so support delivery. </w:t>
      </w:r>
    </w:p>
    <w:p w14:paraId="1337B26D" w14:textId="16762E51" w:rsidR="008805A4" w:rsidRPr="008805A4" w:rsidRDefault="008805A4">
      <w:r w:rsidRPr="008805A4">
        <w:t xml:space="preserve">Setting the threshold any lower would therefore seem to ensure that developers and landowners receive additional returns at the expense of meeting policy requirements. </w:t>
      </w:r>
    </w:p>
    <w:p w14:paraId="7DCFC7AA" w14:textId="2A23FFA8" w:rsidR="000A01D6" w:rsidRPr="008805A4" w:rsidRDefault="000A01D6">
      <w:pPr>
        <w:rPr>
          <w:color w:val="156082" w:themeColor="accent1"/>
        </w:rPr>
      </w:pPr>
      <w:r w:rsidRPr="008805A4">
        <w:rPr>
          <w:color w:val="156082" w:themeColor="accent1"/>
        </w:rPr>
        <w:t xml:space="preserve">Question 16: The </w:t>
      </w:r>
      <w:r w:rsidRPr="00C2489F">
        <w:rPr>
          <w:color w:val="156082" w:themeColor="accent1"/>
        </w:rPr>
        <w:t xml:space="preserve">Government welcomes </w:t>
      </w:r>
      <w:r w:rsidRPr="008805A4">
        <w:rPr>
          <w:color w:val="156082" w:themeColor="accent1"/>
        </w:rPr>
        <w:t xml:space="preserve">views on whether this approach strikes an appropriate balance and provides a clear incentive </w:t>
      </w:r>
      <w:r w:rsidRPr="00C2489F">
        <w:rPr>
          <w:color w:val="156082" w:themeColor="accent1"/>
        </w:rPr>
        <w:t xml:space="preserve">for additional affordable </w:t>
      </w:r>
      <w:r w:rsidRPr="008805A4">
        <w:rPr>
          <w:color w:val="156082" w:themeColor="accent1"/>
        </w:rPr>
        <w:t>housing to come forward.</w:t>
      </w:r>
    </w:p>
    <w:p w14:paraId="7EA73585" w14:textId="24172AC3" w:rsidR="00654B76" w:rsidRDefault="00654B76" w:rsidP="00654B76">
      <w:pPr>
        <w:rPr>
          <w:color w:val="0E2841" w:themeColor="text2"/>
        </w:rPr>
      </w:pPr>
      <w:r>
        <w:rPr>
          <w:color w:val="0E2841" w:themeColor="text2"/>
        </w:rPr>
        <w:t xml:space="preserve">As set out above, the preferred approach would be to offer </w:t>
      </w:r>
      <w:r w:rsidR="00250296">
        <w:rPr>
          <w:color w:val="0E2841" w:themeColor="text2"/>
        </w:rPr>
        <w:t>additional</w:t>
      </w:r>
      <w:r>
        <w:rPr>
          <w:color w:val="0E2841" w:themeColor="text2"/>
        </w:rPr>
        <w:t xml:space="preserve"> CIL relief where developers provide 35% affordable housing - increasing affordable housing is already the most effective way of reducing the CIL liability and would apply to Mayoral CIL as well with 20% as the minimum threshold. </w:t>
      </w:r>
    </w:p>
    <w:p w14:paraId="743669CE" w14:textId="77777777" w:rsidR="000A01D6" w:rsidRPr="00C2489F" w:rsidRDefault="000A01D6">
      <w:pPr>
        <w:rPr>
          <w:color w:val="156082" w:themeColor="accent1"/>
        </w:rPr>
      </w:pPr>
      <w:r w:rsidRPr="00C2489F">
        <w:rPr>
          <w:color w:val="156082" w:themeColor="accent1"/>
        </w:rPr>
        <w:t xml:space="preserve">Question 17: The Government welcomes views on the optimal levels of relief to ensure development can proceed, while maximising CIL receipts and affordable housing delivery. </w:t>
      </w:r>
    </w:p>
    <w:p w14:paraId="6AB53B5E" w14:textId="77777777" w:rsidR="00C2489F" w:rsidRPr="00C2489F" w:rsidRDefault="00C2489F">
      <w:r w:rsidRPr="00C2489F">
        <w:t>It not possible to both maximise affordable housing and CIL receipts – there will always need to be a trade off.</w:t>
      </w:r>
    </w:p>
    <w:p w14:paraId="2F66D4B7" w14:textId="4090DF9D" w:rsidR="00C2489F" w:rsidRPr="00C2489F" w:rsidRDefault="00C2489F">
      <w:r w:rsidRPr="00C2489F">
        <w:t>It is not clear whether the Government/Local Authorities have done any assessment of the cost</w:t>
      </w:r>
      <w:r>
        <w:t>/</w:t>
      </w:r>
      <w:r w:rsidRPr="00C2489F">
        <w:t xml:space="preserve"> benefits of losing CIL to provide additional affordable housing which will in turn reduce temporary accommodation costs. </w:t>
      </w:r>
    </w:p>
    <w:p w14:paraId="01F4A390" w14:textId="60FB2955" w:rsidR="00C2489F" w:rsidRPr="001242A7" w:rsidRDefault="00C2489F" w:rsidP="00654B76">
      <w:r>
        <w:lastRenderedPageBreak/>
        <w:t xml:space="preserve">Developers </w:t>
      </w:r>
      <w:r w:rsidR="00654B76">
        <w:t xml:space="preserve">already </w:t>
      </w:r>
      <w:r>
        <w:t xml:space="preserve">factor in </w:t>
      </w:r>
      <w:r w:rsidR="00654B76">
        <w:t xml:space="preserve">the current </w:t>
      </w:r>
      <w:r>
        <w:t xml:space="preserve">CIL reductions as well as increases in grant when providing high levels of affordable housing within schemes and more work should be done to consider why these schemes are deliverable. </w:t>
      </w:r>
      <w:r w:rsidR="00654B76">
        <w:t xml:space="preserve"> Examples in London include the Electrobase site in Bexley (43% affordable housing) and Woolwich Central (48% affordable housing) </w:t>
      </w:r>
    </w:p>
    <w:p w14:paraId="33D17FA6" w14:textId="4F068A45" w:rsidR="00F435CA" w:rsidRPr="00192067" w:rsidRDefault="000A01D6">
      <w:pPr>
        <w:rPr>
          <w:color w:val="156082" w:themeColor="accent1"/>
        </w:rPr>
      </w:pPr>
      <w:r w:rsidRPr="00C2489F">
        <w:rPr>
          <w:color w:val="156082" w:themeColor="accent1"/>
        </w:rPr>
        <w:t>Question 18: The Government welcomes views as to whether boroughs should have any discretion in relation to the relief and if so in what circumstances, and how this may work such that robust incentives for additional affordable housing remain.</w:t>
      </w:r>
    </w:p>
    <w:p w14:paraId="16DAC6A5" w14:textId="77777777" w:rsidR="000A01D6" w:rsidRPr="002B2D65" w:rsidRDefault="000A01D6">
      <w:pPr>
        <w:rPr>
          <w:color w:val="156082" w:themeColor="accent1"/>
        </w:rPr>
      </w:pPr>
      <w:r w:rsidRPr="002B2D65">
        <w:rPr>
          <w:color w:val="156082" w:themeColor="accent1"/>
        </w:rPr>
        <w:t xml:space="preserve">Question 19: The Government welcomes views on the appropriate and proportionate level of information that a developer must provide for a scheme in order to be able to qualify for the relief, ensuring that only those schemes which genuinely need the relief are able to benefit from it but avoiding the level of viability testing that would be required under the GLA’s Viability Tested Route. </w:t>
      </w:r>
    </w:p>
    <w:p w14:paraId="4D61A406" w14:textId="128D3427" w:rsidR="001B0D62" w:rsidRPr="001B0D62" w:rsidRDefault="00F435CA" w:rsidP="001B0D62">
      <w:r w:rsidRPr="001B0D62">
        <w:t xml:space="preserve">As a minimum a schedule of all inputs </w:t>
      </w:r>
      <w:r w:rsidR="001B0D62">
        <w:t xml:space="preserve">( values and key elements of the costs) </w:t>
      </w:r>
      <w:r w:rsidRPr="001B0D62">
        <w:t>should be provided</w:t>
      </w:r>
      <w:r w:rsidR="001B0D62">
        <w:t xml:space="preserve"> with the outcome of the assessment clearly shown</w:t>
      </w:r>
    </w:p>
    <w:p w14:paraId="3904A6EE" w14:textId="77777777" w:rsidR="001B0D62" w:rsidRDefault="00921F1E" w:rsidP="001B0D62">
      <w:r w:rsidRPr="001242A7">
        <w:t xml:space="preserve">Needs to be clear all this information is put in the public domain so it can be used to inform future </w:t>
      </w:r>
      <w:r w:rsidR="001B0D62">
        <w:t>viability assessments</w:t>
      </w:r>
    </w:p>
    <w:p w14:paraId="477D3B52" w14:textId="7DBC508B" w:rsidR="00A566A4" w:rsidRPr="00192067" w:rsidRDefault="001B0D62" w:rsidP="00192067">
      <w:r>
        <w:t xml:space="preserve">Consideration should be given to setting up a </w:t>
      </w:r>
      <w:r w:rsidR="00F65B74" w:rsidRPr="001242A7">
        <w:t>National data base on Build Costs</w:t>
      </w:r>
      <w:r>
        <w:t xml:space="preserve"> which could be informed initially by this exercise with developers required to input actual build costs once schemes are completed. </w:t>
      </w:r>
      <w:r w:rsidR="00F65B74" w:rsidRPr="001242A7">
        <w:t xml:space="preserve"> </w:t>
      </w:r>
    </w:p>
    <w:p w14:paraId="1747E383" w14:textId="62036D40" w:rsidR="000A01D6" w:rsidRPr="002B2D65" w:rsidRDefault="000A01D6">
      <w:pPr>
        <w:rPr>
          <w:color w:val="156082" w:themeColor="accent1"/>
        </w:rPr>
      </w:pPr>
      <w:r w:rsidRPr="002B2D65">
        <w:rPr>
          <w:color w:val="156082" w:themeColor="accent1"/>
        </w:rPr>
        <w:t>Question 20: The Government welcomes views on whether existing enforcement mechanisms for (i) statutory declarations (see section 5 of the Perjury Act 1911), and (ii) prosecution under the CIL Regs (see Regulation 110 of the CIL Regs ) for supplying false or misleading information that is required to be provided under those Regulations, are sufficient to deter gaming of the system, or whether other deterrents should be made available? If you think these are not sufficient, please set out your reasons and views on what kinds of other deterrents may be needed, noting the Government’s aims of creating a streamlined and certain process.</w:t>
      </w:r>
    </w:p>
    <w:p w14:paraId="23598D82" w14:textId="634A1A93" w:rsidR="002B2D65" w:rsidRDefault="002B2D65">
      <w:r w:rsidRPr="002B2D65">
        <w:t xml:space="preserve">Alternative to be signed off </w:t>
      </w:r>
      <w:r w:rsidR="001B0D62">
        <w:t>b</w:t>
      </w:r>
      <w:r w:rsidRPr="002B2D65">
        <w:t xml:space="preserve">y a Member of the Royal Institution of Chartered Surveyors? </w:t>
      </w:r>
    </w:p>
    <w:p w14:paraId="6111DEB7" w14:textId="7F077419" w:rsidR="002B2D65" w:rsidRDefault="002B2D65">
      <w:r>
        <w:t xml:space="preserve">There are already Professional Standards in in respect of Financial Viability Assessments which if properly enforced could be used here </w:t>
      </w:r>
    </w:p>
    <w:p w14:paraId="35530149" w14:textId="688CA99A" w:rsidR="002B2D65" w:rsidRDefault="00000000">
      <w:hyperlink r:id="rId10" w:history="1">
        <w:r w:rsidR="002B2D65" w:rsidRPr="003C7B27">
          <w:rPr>
            <w:rStyle w:val="Hyperlink"/>
          </w:rPr>
          <w:t>https://www.rics.org/profession-standards/rics-standards-and-guidance/sector-standards/land-standards/financial-viability-in-planning-conduct-and-reporting</w:t>
        </w:r>
      </w:hyperlink>
    </w:p>
    <w:p w14:paraId="2FB7FB31" w14:textId="77777777" w:rsidR="002B2D65" w:rsidRPr="002B2D65" w:rsidRDefault="002B2D65"/>
    <w:p w14:paraId="179001B5" w14:textId="77777777" w:rsidR="00A566A4" w:rsidRDefault="00A566A4">
      <w:pPr>
        <w:rPr>
          <w:color w:val="156082" w:themeColor="accent1"/>
        </w:rPr>
      </w:pPr>
      <w:r w:rsidRPr="002B2D65">
        <w:rPr>
          <w:color w:val="156082" w:themeColor="accent1"/>
        </w:rPr>
        <w:t xml:space="preserve">Question 21: The Government is interested in obtaining views on the suitability of the proposed process for securing the relief. The process is intended to provide consistent, timely and proportionate decision-making, whilst ensuring that 18 applications for relief are robust and honest. We welcome feedback on whether these steps are practical and effective in supporting the intended outcome. </w:t>
      </w:r>
    </w:p>
    <w:p w14:paraId="37EC5C24" w14:textId="77777777" w:rsidR="001B0D62" w:rsidRPr="002B2D65" w:rsidRDefault="001B0D62" w:rsidP="001B0D62">
      <w:r w:rsidRPr="002B2D65">
        <w:t xml:space="preserve">No comment </w:t>
      </w:r>
    </w:p>
    <w:p w14:paraId="72FA8A1A" w14:textId="77777777" w:rsidR="00A566A4" w:rsidRPr="002B2D65" w:rsidRDefault="00A566A4">
      <w:pPr>
        <w:rPr>
          <w:color w:val="156082" w:themeColor="accent1"/>
        </w:rPr>
      </w:pPr>
      <w:r w:rsidRPr="002B2D65">
        <w:rPr>
          <w:color w:val="156082" w:themeColor="accent1"/>
        </w:rPr>
        <w:t xml:space="preserve">Question 22: Are you supportive of the overall approach proposed to securing relief? </w:t>
      </w:r>
    </w:p>
    <w:p w14:paraId="423386A6" w14:textId="77777777" w:rsidR="001B0D62" w:rsidRPr="002B2D65" w:rsidRDefault="001B0D62" w:rsidP="001B0D62">
      <w:r w:rsidRPr="002B2D65">
        <w:t xml:space="preserve">No comment </w:t>
      </w:r>
    </w:p>
    <w:p w14:paraId="779F483F" w14:textId="0A9E38ED" w:rsidR="000A01D6" w:rsidRDefault="00A566A4">
      <w:pPr>
        <w:rPr>
          <w:color w:val="156082" w:themeColor="accent1"/>
        </w:rPr>
      </w:pPr>
      <w:r w:rsidRPr="002B2D65">
        <w:rPr>
          <w:color w:val="156082" w:themeColor="accent1"/>
        </w:rPr>
        <w:lastRenderedPageBreak/>
        <w:t>Question 23: Do you foresee any challenges with particular aspects of the approach proposed to securing relief? If so, how might these be overcome?</w:t>
      </w:r>
    </w:p>
    <w:p w14:paraId="2C3C6302" w14:textId="77777777" w:rsidR="00FE13BB" w:rsidRPr="002B2D65" w:rsidRDefault="00FE13BB" w:rsidP="00FE13BB">
      <w:r w:rsidRPr="002B2D65">
        <w:t xml:space="preserve">No comment </w:t>
      </w:r>
    </w:p>
    <w:p w14:paraId="2DDDC782" w14:textId="01A17667" w:rsidR="00A566A4" w:rsidRPr="002B2D65" w:rsidRDefault="00A566A4">
      <w:pPr>
        <w:rPr>
          <w:color w:val="156082" w:themeColor="accent1"/>
        </w:rPr>
      </w:pPr>
      <w:r w:rsidRPr="002B2D65">
        <w:rPr>
          <w:color w:val="156082" w:themeColor="accent1"/>
        </w:rPr>
        <w:t xml:space="preserve">Question 24: The Government welcomes views on appropriate clawback provisions to ensure schemes which benefit from the relief contribute to urgent housing need. This will include clawback of relief if an incorrect/false statement is made about the viability evidence which is submitted to justify the need for relief from CIL. </w:t>
      </w:r>
    </w:p>
    <w:p w14:paraId="7A0862E3" w14:textId="1D7E8388" w:rsidR="00A566A4" w:rsidRPr="001242A7" w:rsidRDefault="00FE13BB">
      <w:r>
        <w:t xml:space="preserve">Agree – if evidence is incorrect/false then additional CIL should be payable. </w:t>
      </w:r>
    </w:p>
    <w:p w14:paraId="1DF07896" w14:textId="77777777" w:rsidR="00A566A4" w:rsidRDefault="00A566A4">
      <w:pPr>
        <w:rPr>
          <w:color w:val="156082" w:themeColor="accent1"/>
        </w:rPr>
      </w:pPr>
      <w:r w:rsidRPr="002B2D65">
        <w:rPr>
          <w:color w:val="156082" w:themeColor="accent1"/>
        </w:rPr>
        <w:t xml:space="preserve">Question 25: Are you supportive of the overall approach proposed to administering the relief? </w:t>
      </w:r>
    </w:p>
    <w:p w14:paraId="72EDCF90" w14:textId="30FD2B9C" w:rsidR="002B2D65" w:rsidRPr="002B2D65" w:rsidRDefault="002B2D65">
      <w:r w:rsidRPr="002B2D65">
        <w:t xml:space="preserve">No comment </w:t>
      </w:r>
    </w:p>
    <w:p w14:paraId="535C7636" w14:textId="5BBA8796" w:rsidR="00A566A4" w:rsidRDefault="00A566A4">
      <w:pPr>
        <w:rPr>
          <w:color w:val="156082" w:themeColor="accent1"/>
        </w:rPr>
      </w:pPr>
      <w:r w:rsidRPr="002B2D65">
        <w:rPr>
          <w:color w:val="156082" w:themeColor="accent1"/>
        </w:rPr>
        <w:t xml:space="preserve">Question 26: Do you foresee any challenges with particular aspects of the approach proposed to administering the relief? If so, how might these be overcome? </w:t>
      </w:r>
    </w:p>
    <w:p w14:paraId="470628ED" w14:textId="77777777" w:rsidR="002B2D65" w:rsidRPr="002B2D65" w:rsidRDefault="002B2D65" w:rsidP="002B2D65">
      <w:r w:rsidRPr="002B2D65">
        <w:t xml:space="preserve">No comment </w:t>
      </w:r>
    </w:p>
    <w:p w14:paraId="3A25EB24" w14:textId="77777777" w:rsidR="00A566A4" w:rsidRDefault="00A566A4">
      <w:pPr>
        <w:rPr>
          <w:color w:val="156082" w:themeColor="accent1"/>
        </w:rPr>
      </w:pPr>
      <w:r w:rsidRPr="002B2D65">
        <w:rPr>
          <w:color w:val="156082" w:themeColor="accent1"/>
        </w:rPr>
        <w:t xml:space="preserve">Question 27: Do you foresee any challenges with the proposed implementation process? </w:t>
      </w:r>
    </w:p>
    <w:p w14:paraId="6A4322B4" w14:textId="77777777" w:rsidR="002B2D65" w:rsidRPr="002B2D65" w:rsidRDefault="002B2D65" w:rsidP="002B2D65">
      <w:r w:rsidRPr="002B2D65">
        <w:t xml:space="preserve">No comment </w:t>
      </w:r>
    </w:p>
    <w:p w14:paraId="4E5E9758" w14:textId="77777777" w:rsidR="002B2D65" w:rsidRPr="002B2D65" w:rsidRDefault="002B2D65">
      <w:pPr>
        <w:rPr>
          <w:color w:val="156082" w:themeColor="accent1"/>
        </w:rPr>
      </w:pPr>
    </w:p>
    <w:p w14:paraId="3602F63E" w14:textId="77777777" w:rsidR="00773F0C" w:rsidRPr="002B2D65" w:rsidRDefault="00A566A4">
      <w:pPr>
        <w:rPr>
          <w:color w:val="156082" w:themeColor="accent1"/>
        </w:rPr>
      </w:pPr>
      <w:r w:rsidRPr="002B2D65">
        <w:rPr>
          <w:color w:val="156082" w:themeColor="accent1"/>
        </w:rPr>
        <w:t>Question 28: The Government welcomes any views on other ways that developers could be supported through the CIL system to bring forward developments.</w:t>
      </w:r>
    </w:p>
    <w:p w14:paraId="6E7D1EC8" w14:textId="77777777" w:rsidR="00FE13BB" w:rsidRPr="002B2D65" w:rsidRDefault="00FE13BB" w:rsidP="00FE13BB">
      <w:r w:rsidRPr="002B2D65">
        <w:t xml:space="preserve">No comment </w:t>
      </w:r>
    </w:p>
    <w:p w14:paraId="1441204D" w14:textId="77777777" w:rsidR="00773F0C" w:rsidRDefault="00773F0C"/>
    <w:p w14:paraId="5DD4BACC" w14:textId="77777777" w:rsidR="001242A7" w:rsidRPr="00192067" w:rsidRDefault="001242A7">
      <w:pPr>
        <w:rPr>
          <w:b/>
          <w:bCs/>
          <w:sz w:val="28"/>
          <w:szCs w:val="28"/>
          <w:u w:val="single"/>
        </w:rPr>
      </w:pPr>
      <w:r w:rsidRPr="00192067">
        <w:rPr>
          <w:b/>
          <w:bCs/>
          <w:sz w:val="28"/>
          <w:szCs w:val="28"/>
          <w:u w:val="single"/>
        </w:rPr>
        <w:t xml:space="preserve">Changes to </w:t>
      </w:r>
      <w:r w:rsidR="00773F0C" w:rsidRPr="00192067">
        <w:rPr>
          <w:b/>
          <w:bCs/>
          <w:sz w:val="28"/>
          <w:szCs w:val="28"/>
          <w:u w:val="single"/>
        </w:rPr>
        <w:t xml:space="preserve">Mayoral Powers </w:t>
      </w:r>
    </w:p>
    <w:p w14:paraId="7B680F40" w14:textId="77777777" w:rsidR="001242A7" w:rsidRPr="001242A7" w:rsidRDefault="001242A7">
      <w:pPr>
        <w:rPr>
          <w:color w:val="C00000"/>
        </w:rPr>
      </w:pPr>
      <w:r w:rsidRPr="001242A7">
        <w:rPr>
          <w:color w:val="C00000"/>
        </w:rPr>
        <w:t xml:space="preserve">Question 29: Do you agree with the new PSI category of 50 homes or more? Please state why. </w:t>
      </w:r>
    </w:p>
    <w:p w14:paraId="34DFFD56" w14:textId="77777777" w:rsidR="001242A7" w:rsidRPr="001242A7" w:rsidRDefault="001242A7">
      <w:pPr>
        <w:rPr>
          <w:color w:val="C00000"/>
        </w:rPr>
      </w:pPr>
      <w:r w:rsidRPr="001242A7">
        <w:rPr>
          <w:color w:val="C00000"/>
        </w:rPr>
        <w:t>Question 30: Do you agree with the streamlined process for the new PSI category? Please state why.</w:t>
      </w:r>
    </w:p>
    <w:p w14:paraId="717AB611" w14:textId="77777777" w:rsidR="001242A7" w:rsidRPr="001242A7" w:rsidRDefault="001242A7">
      <w:pPr>
        <w:rPr>
          <w:color w:val="C00000"/>
        </w:rPr>
      </w:pPr>
      <w:r w:rsidRPr="001242A7">
        <w:rPr>
          <w:color w:val="C00000"/>
        </w:rPr>
        <w:t xml:space="preserve">Question 31: Do you agree that development in Category 3D of the Schedule of the Mayor of London Order 2008 should be brought into scope of the Mayor’s call-in power? Please state why. </w:t>
      </w:r>
    </w:p>
    <w:p w14:paraId="421578AD" w14:textId="77777777" w:rsidR="001242A7" w:rsidRPr="001242A7" w:rsidRDefault="001242A7">
      <w:pPr>
        <w:rPr>
          <w:color w:val="C00000"/>
        </w:rPr>
      </w:pPr>
      <w:r w:rsidRPr="001242A7">
        <w:rPr>
          <w:color w:val="C00000"/>
        </w:rPr>
        <w:t xml:space="preserve">Question 32: Do you have any comments on any potential impacts for you, or the group or business you represent, and on anyone with a relevant protected characteristic that might arise under the Public Sector Equality Duty as a result of the proposals in this document? Please provide details. </w:t>
      </w:r>
    </w:p>
    <w:p w14:paraId="007E5BCF" w14:textId="77777777" w:rsidR="001242A7" w:rsidRPr="001242A7" w:rsidRDefault="001242A7">
      <w:pPr>
        <w:rPr>
          <w:color w:val="C00000"/>
        </w:rPr>
      </w:pPr>
      <w:r w:rsidRPr="001242A7">
        <w:rPr>
          <w:color w:val="C00000"/>
        </w:rPr>
        <w:t>Question 33:</w:t>
      </w:r>
      <w:r w:rsidRPr="001242A7">
        <w:rPr>
          <w:rFonts w:ascii="Arial" w:hAnsi="Arial" w:cs="Arial"/>
          <w:color w:val="C00000"/>
        </w:rPr>
        <w:t> </w:t>
      </w:r>
      <w:r w:rsidRPr="001242A7">
        <w:rPr>
          <w:color w:val="C00000"/>
        </w:rPr>
        <w:t>Is there anything that could be done to mitigate any impact identified?</w:t>
      </w:r>
      <w:r w:rsidRPr="001242A7">
        <w:rPr>
          <w:rFonts w:ascii="Arial" w:hAnsi="Arial" w:cs="Arial"/>
          <w:color w:val="C00000"/>
        </w:rPr>
        <w:t> </w:t>
      </w:r>
      <w:r w:rsidRPr="001242A7">
        <w:rPr>
          <w:color w:val="C00000"/>
        </w:rPr>
        <w:t xml:space="preserve"> </w:t>
      </w:r>
    </w:p>
    <w:p w14:paraId="3BF4AACB" w14:textId="6786ACCB" w:rsidR="000A01D6" w:rsidRDefault="001242A7">
      <w:r w:rsidRPr="001242A7">
        <w:rPr>
          <w:color w:val="C00000"/>
        </w:rPr>
        <w:t>Question 34:</w:t>
      </w:r>
      <w:r w:rsidRPr="001242A7">
        <w:rPr>
          <w:rFonts w:ascii="Arial" w:hAnsi="Arial" w:cs="Arial"/>
          <w:color w:val="C00000"/>
        </w:rPr>
        <w:t> </w:t>
      </w:r>
      <w:r w:rsidRPr="001242A7">
        <w:rPr>
          <w:color w:val="C00000"/>
        </w:rPr>
        <w:t>Do you have any views on the implications of these proposals for the considerations of the 5 environmental principles identified in the Environment Act 2021?</w:t>
      </w:r>
      <w:r w:rsidRPr="001242A7">
        <w:rPr>
          <w:rFonts w:ascii="Arial" w:hAnsi="Arial" w:cs="Arial"/>
          <w:color w:val="C00000"/>
        </w:rPr>
        <w:t> </w:t>
      </w:r>
      <w:r w:rsidRPr="001242A7">
        <w:rPr>
          <w:color w:val="C00000"/>
        </w:rPr>
        <w:t xml:space="preserve"> </w:t>
      </w:r>
    </w:p>
    <w:sectPr w:rsidR="000A0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5BC"/>
    <w:multiLevelType w:val="hybridMultilevel"/>
    <w:tmpl w:val="431E6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57817"/>
    <w:multiLevelType w:val="hybridMultilevel"/>
    <w:tmpl w:val="9DDEB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403C2"/>
    <w:multiLevelType w:val="hybridMultilevel"/>
    <w:tmpl w:val="9B90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0464D"/>
    <w:multiLevelType w:val="multilevel"/>
    <w:tmpl w:val="8DA20F18"/>
    <w:lvl w:ilvl="0">
      <w:start w:val="2"/>
      <w:numFmt w:val="decimal"/>
      <w:lvlText w:val="%1"/>
      <w:lvlJc w:val="left"/>
      <w:pPr>
        <w:ind w:left="458" w:hanging="458"/>
      </w:pPr>
      <w:rPr>
        <w:rFonts w:hint="default"/>
      </w:rPr>
    </w:lvl>
    <w:lvl w:ilvl="1">
      <w:start w:val="3"/>
      <w:numFmt w:val="decimal"/>
      <w:lvlText w:val="%1.%2"/>
      <w:lvlJc w:val="left"/>
      <w:pPr>
        <w:ind w:left="458" w:hanging="45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540A81"/>
    <w:multiLevelType w:val="hybridMultilevel"/>
    <w:tmpl w:val="5A12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B7700"/>
    <w:multiLevelType w:val="hybridMultilevel"/>
    <w:tmpl w:val="324E5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E52C1"/>
    <w:multiLevelType w:val="hybridMultilevel"/>
    <w:tmpl w:val="0A26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017D7"/>
    <w:multiLevelType w:val="hybridMultilevel"/>
    <w:tmpl w:val="A000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E7E51"/>
    <w:multiLevelType w:val="hybridMultilevel"/>
    <w:tmpl w:val="9E3CD33A"/>
    <w:lvl w:ilvl="0" w:tplc="93CA1B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E3728"/>
    <w:multiLevelType w:val="hybridMultilevel"/>
    <w:tmpl w:val="9370D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86000"/>
    <w:multiLevelType w:val="hybridMultilevel"/>
    <w:tmpl w:val="5D24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66E9E"/>
    <w:multiLevelType w:val="hybridMultilevel"/>
    <w:tmpl w:val="E7A09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E71CB"/>
    <w:multiLevelType w:val="hybridMultilevel"/>
    <w:tmpl w:val="7EF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661DC"/>
    <w:multiLevelType w:val="hybridMultilevel"/>
    <w:tmpl w:val="EA44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D6263B"/>
    <w:multiLevelType w:val="hybridMultilevel"/>
    <w:tmpl w:val="CAFA65E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C419B"/>
    <w:multiLevelType w:val="hybridMultilevel"/>
    <w:tmpl w:val="DBB42A80"/>
    <w:lvl w:ilvl="0" w:tplc="4E6E44EE">
      <w:start w:val="14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754708">
    <w:abstractNumId w:val="15"/>
  </w:num>
  <w:num w:numId="2" w16cid:durableId="1211578765">
    <w:abstractNumId w:val="2"/>
  </w:num>
  <w:num w:numId="3" w16cid:durableId="1323116711">
    <w:abstractNumId w:val="8"/>
  </w:num>
  <w:num w:numId="4" w16cid:durableId="1041633597">
    <w:abstractNumId w:val="3"/>
  </w:num>
  <w:num w:numId="5" w16cid:durableId="1965690586">
    <w:abstractNumId w:val="14"/>
  </w:num>
  <w:num w:numId="6" w16cid:durableId="576743764">
    <w:abstractNumId w:val="6"/>
  </w:num>
  <w:num w:numId="7" w16cid:durableId="1509520140">
    <w:abstractNumId w:val="12"/>
  </w:num>
  <w:num w:numId="8" w16cid:durableId="1306398174">
    <w:abstractNumId w:val="9"/>
  </w:num>
  <w:num w:numId="9" w16cid:durableId="414396150">
    <w:abstractNumId w:val="13"/>
  </w:num>
  <w:num w:numId="10" w16cid:durableId="2088770060">
    <w:abstractNumId w:val="0"/>
  </w:num>
  <w:num w:numId="11" w16cid:durableId="935484577">
    <w:abstractNumId w:val="11"/>
  </w:num>
  <w:num w:numId="12" w16cid:durableId="738945442">
    <w:abstractNumId w:val="7"/>
  </w:num>
  <w:num w:numId="13" w16cid:durableId="344870400">
    <w:abstractNumId w:val="4"/>
  </w:num>
  <w:num w:numId="14" w16cid:durableId="2071267468">
    <w:abstractNumId w:val="5"/>
  </w:num>
  <w:num w:numId="15" w16cid:durableId="1807039701">
    <w:abstractNumId w:val="1"/>
  </w:num>
  <w:num w:numId="16" w16cid:durableId="928468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68"/>
    <w:rsid w:val="00011B1C"/>
    <w:rsid w:val="00091AAF"/>
    <w:rsid w:val="00094C36"/>
    <w:rsid w:val="000A01D6"/>
    <w:rsid w:val="000D1821"/>
    <w:rsid w:val="000E389E"/>
    <w:rsid w:val="001242A7"/>
    <w:rsid w:val="00134D93"/>
    <w:rsid w:val="00145848"/>
    <w:rsid w:val="00192067"/>
    <w:rsid w:val="001B0D62"/>
    <w:rsid w:val="001B28DD"/>
    <w:rsid w:val="001C155F"/>
    <w:rsid w:val="001C641C"/>
    <w:rsid w:val="00205DD3"/>
    <w:rsid w:val="00246678"/>
    <w:rsid w:val="00250296"/>
    <w:rsid w:val="00254536"/>
    <w:rsid w:val="00266435"/>
    <w:rsid w:val="00291197"/>
    <w:rsid w:val="002B2D65"/>
    <w:rsid w:val="002F404A"/>
    <w:rsid w:val="00341459"/>
    <w:rsid w:val="00343CD5"/>
    <w:rsid w:val="003909DF"/>
    <w:rsid w:val="00393779"/>
    <w:rsid w:val="00394991"/>
    <w:rsid w:val="003A1862"/>
    <w:rsid w:val="003E2808"/>
    <w:rsid w:val="00426713"/>
    <w:rsid w:val="00456EF4"/>
    <w:rsid w:val="00466785"/>
    <w:rsid w:val="0047644F"/>
    <w:rsid w:val="00484937"/>
    <w:rsid w:val="004F12E2"/>
    <w:rsid w:val="004F3EFC"/>
    <w:rsid w:val="005202AD"/>
    <w:rsid w:val="00563B8E"/>
    <w:rsid w:val="005B4119"/>
    <w:rsid w:val="005C0BE0"/>
    <w:rsid w:val="005C3165"/>
    <w:rsid w:val="005C3702"/>
    <w:rsid w:val="005E07BA"/>
    <w:rsid w:val="005E4150"/>
    <w:rsid w:val="00654B76"/>
    <w:rsid w:val="006670DC"/>
    <w:rsid w:val="00693A39"/>
    <w:rsid w:val="006C2D29"/>
    <w:rsid w:val="006F05BB"/>
    <w:rsid w:val="00753606"/>
    <w:rsid w:val="00773F0C"/>
    <w:rsid w:val="007C0AD2"/>
    <w:rsid w:val="008805A4"/>
    <w:rsid w:val="00893EDE"/>
    <w:rsid w:val="008A7FB8"/>
    <w:rsid w:val="008C1187"/>
    <w:rsid w:val="008D385D"/>
    <w:rsid w:val="00921F1E"/>
    <w:rsid w:val="009221A6"/>
    <w:rsid w:val="0095070A"/>
    <w:rsid w:val="009541A9"/>
    <w:rsid w:val="009700DD"/>
    <w:rsid w:val="00991E6F"/>
    <w:rsid w:val="009E6320"/>
    <w:rsid w:val="00A20C1E"/>
    <w:rsid w:val="00A35037"/>
    <w:rsid w:val="00A46015"/>
    <w:rsid w:val="00A47002"/>
    <w:rsid w:val="00A566A4"/>
    <w:rsid w:val="00A877B9"/>
    <w:rsid w:val="00AF3193"/>
    <w:rsid w:val="00B00F9D"/>
    <w:rsid w:val="00B01868"/>
    <w:rsid w:val="00B769D1"/>
    <w:rsid w:val="00B947A6"/>
    <w:rsid w:val="00BD04EC"/>
    <w:rsid w:val="00C045F7"/>
    <w:rsid w:val="00C14C97"/>
    <w:rsid w:val="00C2489F"/>
    <w:rsid w:val="00C35243"/>
    <w:rsid w:val="00C775FE"/>
    <w:rsid w:val="00CA4A77"/>
    <w:rsid w:val="00CD53C5"/>
    <w:rsid w:val="00D15942"/>
    <w:rsid w:val="00D56A6C"/>
    <w:rsid w:val="00D64C51"/>
    <w:rsid w:val="00DA1889"/>
    <w:rsid w:val="00DB7A57"/>
    <w:rsid w:val="00DE0C13"/>
    <w:rsid w:val="00E879F1"/>
    <w:rsid w:val="00F23CB1"/>
    <w:rsid w:val="00F435CA"/>
    <w:rsid w:val="00F52D59"/>
    <w:rsid w:val="00F65B74"/>
    <w:rsid w:val="00F70599"/>
    <w:rsid w:val="00F80549"/>
    <w:rsid w:val="00F906DF"/>
    <w:rsid w:val="00FA4ADF"/>
    <w:rsid w:val="00FC75B5"/>
    <w:rsid w:val="00FE1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60D7"/>
  <w15:chartTrackingRefBased/>
  <w15:docId w15:val="{82EAEC1A-7146-4C93-9DA6-F7BB3319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868"/>
    <w:rPr>
      <w:rFonts w:eastAsiaTheme="majorEastAsia" w:cstheme="majorBidi"/>
      <w:color w:val="272727" w:themeColor="text1" w:themeTint="D8"/>
    </w:rPr>
  </w:style>
  <w:style w:type="paragraph" w:styleId="Title">
    <w:name w:val="Title"/>
    <w:basedOn w:val="Normal"/>
    <w:next w:val="Normal"/>
    <w:link w:val="TitleChar"/>
    <w:uiPriority w:val="10"/>
    <w:qFormat/>
    <w:rsid w:val="00B01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868"/>
    <w:pPr>
      <w:spacing w:before="160"/>
      <w:jc w:val="center"/>
    </w:pPr>
    <w:rPr>
      <w:i/>
      <w:iCs/>
      <w:color w:val="404040" w:themeColor="text1" w:themeTint="BF"/>
    </w:rPr>
  </w:style>
  <w:style w:type="character" w:customStyle="1" w:styleId="QuoteChar">
    <w:name w:val="Quote Char"/>
    <w:basedOn w:val="DefaultParagraphFont"/>
    <w:link w:val="Quote"/>
    <w:uiPriority w:val="29"/>
    <w:rsid w:val="00B01868"/>
    <w:rPr>
      <w:i/>
      <w:iCs/>
      <w:color w:val="404040" w:themeColor="text1" w:themeTint="BF"/>
    </w:rPr>
  </w:style>
  <w:style w:type="paragraph" w:styleId="ListParagraph">
    <w:name w:val="List Paragraph"/>
    <w:basedOn w:val="Normal"/>
    <w:uiPriority w:val="34"/>
    <w:qFormat/>
    <w:rsid w:val="00B01868"/>
    <w:pPr>
      <w:ind w:left="720"/>
      <w:contextualSpacing/>
    </w:pPr>
  </w:style>
  <w:style w:type="character" w:styleId="IntenseEmphasis">
    <w:name w:val="Intense Emphasis"/>
    <w:basedOn w:val="DefaultParagraphFont"/>
    <w:uiPriority w:val="21"/>
    <w:qFormat/>
    <w:rsid w:val="00B01868"/>
    <w:rPr>
      <w:i/>
      <w:iCs/>
      <w:color w:val="0F4761" w:themeColor="accent1" w:themeShade="BF"/>
    </w:rPr>
  </w:style>
  <w:style w:type="paragraph" w:styleId="IntenseQuote">
    <w:name w:val="Intense Quote"/>
    <w:basedOn w:val="Normal"/>
    <w:next w:val="Normal"/>
    <w:link w:val="IntenseQuoteChar"/>
    <w:uiPriority w:val="30"/>
    <w:qFormat/>
    <w:rsid w:val="00B01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868"/>
    <w:rPr>
      <w:i/>
      <w:iCs/>
      <w:color w:val="0F4761" w:themeColor="accent1" w:themeShade="BF"/>
    </w:rPr>
  </w:style>
  <w:style w:type="character" w:styleId="IntenseReference">
    <w:name w:val="Intense Reference"/>
    <w:basedOn w:val="DefaultParagraphFont"/>
    <w:uiPriority w:val="32"/>
    <w:qFormat/>
    <w:rsid w:val="00B01868"/>
    <w:rPr>
      <w:b/>
      <w:bCs/>
      <w:smallCaps/>
      <w:color w:val="0F4761" w:themeColor="accent1" w:themeShade="BF"/>
      <w:spacing w:val="5"/>
    </w:rPr>
  </w:style>
  <w:style w:type="character" w:styleId="Hyperlink">
    <w:name w:val="Hyperlink"/>
    <w:basedOn w:val="DefaultParagraphFont"/>
    <w:uiPriority w:val="99"/>
    <w:unhideWhenUsed/>
    <w:rsid w:val="002F404A"/>
    <w:rPr>
      <w:color w:val="467886" w:themeColor="hyperlink"/>
      <w:u w:val="single"/>
    </w:rPr>
  </w:style>
  <w:style w:type="character" w:styleId="UnresolvedMention">
    <w:name w:val="Unresolved Mention"/>
    <w:basedOn w:val="DefaultParagraphFont"/>
    <w:uiPriority w:val="99"/>
    <w:semiHidden/>
    <w:unhideWhenUsed/>
    <w:rsid w:val="002F404A"/>
    <w:rPr>
      <w:color w:val="605E5C"/>
      <w:shd w:val="clear" w:color="auto" w:fill="E1DFDD"/>
    </w:rPr>
  </w:style>
  <w:style w:type="paragraph" w:styleId="Revision">
    <w:name w:val="Revision"/>
    <w:hidden/>
    <w:uiPriority w:val="99"/>
    <w:semiHidden/>
    <w:rsid w:val="005C0BE0"/>
    <w:pPr>
      <w:spacing w:after="0" w:line="240" w:lineRule="auto"/>
    </w:pPr>
  </w:style>
  <w:style w:type="table" w:styleId="TableGrid">
    <w:name w:val="Table Grid"/>
    <w:basedOn w:val="TableNormal"/>
    <w:uiPriority w:val="39"/>
    <w:rsid w:val="00A35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9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communities.gov.uk/planning/london-emergency-housing-package/consultation/subpage.2025-11-25.204529372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ics.org/profession-standards/rics-standards-and-guidance/sector-standards/land-standards/financial-viability-in-planning-conduct-and-reporting" TargetMode="External"/><Relationship Id="rId4" Type="http://schemas.openxmlformats.org/officeDocument/2006/relationships/numbering" Target="numbering.xml"/><Relationship Id="rId9" Type="http://schemas.openxmlformats.org/officeDocument/2006/relationships/hyperlink" Target="mailto:LondonHousingConsultation@Communiti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DC5A65D217946896B33CFF235AA41" ma:contentTypeVersion="17" ma:contentTypeDescription="Create a new document." ma:contentTypeScope="" ma:versionID="b74e70273e12f62f81978c206d376ddf">
  <xsd:schema xmlns:xsd="http://www.w3.org/2001/XMLSchema" xmlns:xs="http://www.w3.org/2001/XMLSchema" xmlns:p="http://schemas.microsoft.com/office/2006/metadata/properties" xmlns:ns2="21a888f2-434d-456b-90f3-fd5c28ad90d2" xmlns:ns3="6440f4d4-dbde-4faf-849e-ddee66738d12" targetNamespace="http://schemas.microsoft.com/office/2006/metadata/properties" ma:root="true" ma:fieldsID="5e44105d6987a75588054894b74f1722" ns2:_="" ns3:_="">
    <xsd:import namespace="21a888f2-434d-456b-90f3-fd5c28ad90d2"/>
    <xsd:import namespace="6440f4d4-dbde-4faf-849e-ddee66738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88f2-434d-456b-90f3-fd5c28ad9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6a3d3d-90ac-4e61-a9b0-1aa32a4aaba1}" ma:internalName="TaxCatchAll" ma:showField="CatchAllData" ma:web="21a888f2-434d-456b-90f3-fd5c28ad9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0f4d4-dbde-4faf-849e-ddee66738d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a888f2-434d-456b-90f3-fd5c28ad90d2" xsi:nil="true"/>
    <lcf76f155ced4ddcb4097134ff3c332f xmlns="6440f4d4-dbde-4faf-849e-ddee66738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279BF-6896-48A7-9013-C0384451D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888f2-434d-456b-90f3-fd5c28ad90d2"/>
    <ds:schemaRef ds:uri="6440f4d4-dbde-4faf-849e-ddee66738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FE708-D43F-4760-A882-D07F0159DD59}">
  <ds:schemaRefs>
    <ds:schemaRef ds:uri="http://schemas.microsoft.com/office/2006/metadata/properties"/>
    <ds:schemaRef ds:uri="http://schemas.microsoft.com/office/infopath/2007/PartnerControls"/>
    <ds:schemaRef ds:uri="21a888f2-434d-456b-90f3-fd5c28ad90d2"/>
    <ds:schemaRef ds:uri="6440f4d4-dbde-4faf-849e-ddee66738d12"/>
  </ds:schemaRefs>
</ds:datastoreItem>
</file>

<file path=customXml/itemProps3.xml><?xml version="1.0" encoding="utf-8"?>
<ds:datastoreItem xmlns:ds="http://schemas.openxmlformats.org/officeDocument/2006/customXml" ds:itemID="{26523996-5FD7-497F-A21C-EC8753F12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2368</Words>
  <Characters>14044</Characters>
  <Application>Microsoft Office Word</Application>
  <DocSecurity>0</DocSecurity>
  <Lines>203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Seymour</dc:creator>
  <cp:keywords/>
  <dc:description/>
  <cp:lastModifiedBy>Edwards, Michael</cp:lastModifiedBy>
  <cp:revision>3</cp:revision>
  <cp:lastPrinted>2026-01-13T16:38:00Z</cp:lastPrinted>
  <dcterms:created xsi:type="dcterms:W3CDTF">2026-01-19T13:27:00Z</dcterms:created>
  <dcterms:modified xsi:type="dcterms:W3CDTF">2026-01-19T14:59:00Z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0x0101006E5DC5A65D217946896B33CFF235AA41</vt:lpwstr>
  </property>
</Properties>
</file>